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748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>WSDOT/ACEC Structures/Geotechnical Team</w:t>
      </w:r>
    </w:p>
    <w:p w14:paraId="4D4A632F" w14:textId="42DAF91C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MEETING </w:t>
      </w:r>
      <w:r w:rsidR="00EC3ECC">
        <w:rPr>
          <w:rFonts w:ascii="Calibri" w:eastAsia="Calibri" w:hAnsi="Calibri" w:cs="Times New Roman"/>
          <w:b/>
          <w:sz w:val="28"/>
          <w:szCs w:val="28"/>
          <w:u w:val="single"/>
        </w:rPr>
        <w:t>MINUTES</w:t>
      </w:r>
    </w:p>
    <w:p w14:paraId="39CBEFFF" w14:textId="7F87339F" w:rsidR="00FA5B2C" w:rsidRPr="00FC5C1C" w:rsidRDefault="000406F9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September 17</w:t>
      </w:r>
      <w:r w:rsidR="00FA5B2C" w:rsidRPr="00FC5C1C">
        <w:rPr>
          <w:rFonts w:ascii="Calibri" w:eastAsia="Calibri" w:hAnsi="Calibri" w:cs="Times New Roman"/>
          <w:b/>
        </w:rPr>
        <w:t>, 202</w:t>
      </w:r>
      <w:r w:rsidR="00955580">
        <w:rPr>
          <w:rFonts w:ascii="Calibri" w:eastAsia="Calibri" w:hAnsi="Calibri" w:cs="Times New Roman"/>
          <w:b/>
        </w:rPr>
        <w:t>1</w:t>
      </w:r>
      <w:r w:rsidR="00FA5B2C" w:rsidRPr="00FC5C1C">
        <w:rPr>
          <w:rFonts w:ascii="Calibri" w:eastAsia="Calibri" w:hAnsi="Calibri" w:cs="Times New Roman"/>
          <w:b/>
        </w:rPr>
        <w:t xml:space="preserve"> -- </w:t>
      </w:r>
      <w:r w:rsidR="007B3B6B">
        <w:rPr>
          <w:rFonts w:ascii="Calibri" w:eastAsia="Calibri" w:hAnsi="Calibri" w:cs="Times New Roman"/>
          <w:b/>
        </w:rPr>
        <w:t>10</w:t>
      </w:r>
      <w:r w:rsidR="00FA5B2C" w:rsidRPr="00FC5C1C">
        <w:rPr>
          <w:rFonts w:ascii="Calibri" w:eastAsia="Calibri" w:hAnsi="Calibri" w:cs="Times New Roman"/>
          <w:b/>
        </w:rPr>
        <w:t>:00 AM -</w:t>
      </w:r>
      <w:r w:rsidR="00FA5B2C">
        <w:rPr>
          <w:rFonts w:ascii="Calibri" w:eastAsia="Calibri" w:hAnsi="Calibri" w:cs="Times New Roman"/>
          <w:b/>
        </w:rPr>
        <w:t xml:space="preserve"> 1</w:t>
      </w:r>
      <w:r w:rsidR="007B3B6B">
        <w:rPr>
          <w:rFonts w:ascii="Calibri" w:eastAsia="Calibri" w:hAnsi="Calibri" w:cs="Times New Roman"/>
          <w:b/>
        </w:rPr>
        <w:t>2</w:t>
      </w:r>
      <w:r w:rsidR="00FA5B2C" w:rsidRPr="00FC5C1C">
        <w:rPr>
          <w:rFonts w:ascii="Calibri" w:eastAsia="Calibri" w:hAnsi="Calibri" w:cs="Times New Roman"/>
          <w:b/>
        </w:rPr>
        <w:t xml:space="preserve">:00 </w:t>
      </w:r>
      <w:r w:rsidR="00436F48">
        <w:rPr>
          <w:rFonts w:ascii="Calibri" w:eastAsia="Calibri" w:hAnsi="Calibri" w:cs="Times New Roman"/>
          <w:b/>
        </w:rPr>
        <w:t>P</w:t>
      </w:r>
      <w:r w:rsidR="00FA5B2C" w:rsidRPr="00FC5C1C">
        <w:rPr>
          <w:rFonts w:ascii="Calibri" w:eastAsia="Calibri" w:hAnsi="Calibri" w:cs="Times New Roman"/>
          <w:b/>
        </w:rPr>
        <w:t>M</w:t>
      </w:r>
    </w:p>
    <w:p w14:paraId="5FC2CF05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MS Teams</w:t>
      </w:r>
      <w:r w:rsidRPr="00FC5C1C">
        <w:rPr>
          <w:rFonts w:ascii="Calibri" w:eastAsia="Calibri" w:hAnsi="Calibri" w:cs="Times New Roman"/>
          <w:b/>
        </w:rPr>
        <w:t xml:space="preserve"> Meeting</w:t>
      </w:r>
    </w:p>
    <w:p w14:paraId="4F8CD44C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1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208"/>
        <w:gridCol w:w="3420"/>
        <w:gridCol w:w="810"/>
      </w:tblGrid>
      <w:tr w:rsidR="0013633E" w:rsidRPr="00FC5C1C" w14:paraId="14681469" w14:textId="77777777" w:rsidTr="00BD2AC6">
        <w:trPr>
          <w:trHeight w:val="255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68B94D82" w14:textId="77777777" w:rsidR="0013633E" w:rsidRPr="00FC5C1C" w:rsidRDefault="0013633E" w:rsidP="00F276A4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WSDOT</w:t>
            </w:r>
          </w:p>
          <w:p w14:paraId="27DF75A1" w14:textId="77777777" w:rsidR="0013633E" w:rsidRPr="00FC5C1C" w:rsidRDefault="0013633E" w:rsidP="00F276A4">
            <w:pPr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08" w:type="dxa"/>
            <w:noWrap/>
          </w:tcPr>
          <w:p w14:paraId="42B06F90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Mark Gaines, PE</w:t>
            </w:r>
          </w:p>
        </w:tc>
        <w:tc>
          <w:tcPr>
            <w:tcW w:w="3420" w:type="dxa"/>
            <w:noWrap/>
          </w:tcPr>
          <w:p w14:paraId="05B4CB7F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 (co-chair)</w:t>
            </w:r>
          </w:p>
        </w:tc>
        <w:tc>
          <w:tcPr>
            <w:tcW w:w="810" w:type="dxa"/>
          </w:tcPr>
          <w:p w14:paraId="03EF74FF" w14:textId="50DC891B" w:rsidR="0013633E" w:rsidRPr="00FC5C1C" w:rsidRDefault="00EE632E" w:rsidP="00F276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13633E" w:rsidRPr="00FC5C1C" w14:paraId="509B8FC1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7E3B557" w14:textId="77777777" w:rsidR="0013633E" w:rsidRPr="00FC5C1C" w:rsidRDefault="0013633E" w:rsidP="00F276A4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B0C975" w14:textId="77777777" w:rsidR="0013633E" w:rsidRPr="00FC5C1C" w:rsidRDefault="0013633E" w:rsidP="00F276A4">
            <w:pPr>
              <w:rPr>
                <w:rFonts w:ascii="Calibri" w:eastAsia="Calibri" w:hAnsi="Calibri" w:cs="Calibri"/>
                <w:lang w:val="es-ES"/>
              </w:rPr>
            </w:pPr>
            <w:r w:rsidRPr="00FC5C1C">
              <w:rPr>
                <w:rFonts w:ascii="Calibri" w:eastAsia="Calibri" w:hAnsi="Calibri" w:cs="Calibri"/>
              </w:rPr>
              <w:t>Tony Allen, PE</w:t>
            </w:r>
          </w:p>
        </w:tc>
        <w:tc>
          <w:tcPr>
            <w:tcW w:w="3420" w:type="dxa"/>
            <w:noWrap/>
          </w:tcPr>
          <w:p w14:paraId="1A2D7B47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5DDF0A50" w14:textId="3784A481" w:rsidR="0013633E" w:rsidRPr="00FC5C1C" w:rsidRDefault="00EE632E" w:rsidP="00F276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13633E" w:rsidRPr="00FC5C1C" w14:paraId="1C791C93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AE6C024" w14:textId="77777777" w:rsidR="0013633E" w:rsidRPr="00FC5C1C" w:rsidRDefault="0013633E" w:rsidP="00F276A4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1662DE7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Jeri Bernstein, PE/SE</w:t>
            </w:r>
          </w:p>
        </w:tc>
        <w:tc>
          <w:tcPr>
            <w:tcW w:w="3420" w:type="dxa"/>
            <w:noWrap/>
          </w:tcPr>
          <w:p w14:paraId="47FB9E1B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Washington State Ferries</w:t>
            </w:r>
          </w:p>
        </w:tc>
        <w:tc>
          <w:tcPr>
            <w:tcW w:w="810" w:type="dxa"/>
          </w:tcPr>
          <w:p w14:paraId="1AED4B94" w14:textId="4CED5CA6" w:rsidR="0013633E" w:rsidRPr="00FC5C1C" w:rsidRDefault="00015C6E" w:rsidP="00F276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13633E" w:rsidRPr="00FC5C1C" w14:paraId="79BD87FC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  <w:hideMark/>
          </w:tcPr>
          <w:p w14:paraId="6D49E288" w14:textId="77777777" w:rsidR="0013633E" w:rsidRPr="00FC5C1C" w:rsidRDefault="0013633E" w:rsidP="00F276A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46845EE9" w14:textId="247931EB" w:rsidR="0013633E" w:rsidRPr="00FC5C1C" w:rsidRDefault="00972E11" w:rsidP="00F276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Craig Boone, PE/SE</w:t>
            </w:r>
          </w:p>
        </w:tc>
        <w:tc>
          <w:tcPr>
            <w:tcW w:w="3420" w:type="dxa"/>
            <w:noWrap/>
          </w:tcPr>
          <w:p w14:paraId="5F39F2E0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</w:t>
            </w:r>
          </w:p>
        </w:tc>
        <w:tc>
          <w:tcPr>
            <w:tcW w:w="810" w:type="dxa"/>
          </w:tcPr>
          <w:p w14:paraId="4D275A3C" w14:textId="76A7BE94" w:rsidR="0013633E" w:rsidRPr="00FC5C1C" w:rsidRDefault="00EE632E" w:rsidP="00F276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</w:tr>
      <w:tr w:rsidR="0013633E" w:rsidRPr="00FC5C1C" w14:paraId="682EBEDB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7716C6BB" w14:textId="77777777" w:rsidR="0013633E" w:rsidRPr="00FC5C1C" w:rsidRDefault="0013633E" w:rsidP="00F276A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FD2DB43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Andrew Fiske, PE</w:t>
            </w:r>
          </w:p>
        </w:tc>
        <w:tc>
          <w:tcPr>
            <w:tcW w:w="3420" w:type="dxa"/>
            <w:noWrap/>
          </w:tcPr>
          <w:p w14:paraId="17325F67" w14:textId="77777777" w:rsidR="0013633E" w:rsidRPr="00FC5C1C" w:rsidRDefault="0013633E" w:rsidP="00F276A4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02829F87" w14:textId="1C472C2E" w:rsidR="0013633E" w:rsidRPr="00FC5C1C" w:rsidRDefault="00EE632E" w:rsidP="00F276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5D5ED06A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6075003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619540E7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Bijan Khaleghi, PE/SE</w:t>
            </w:r>
          </w:p>
        </w:tc>
        <w:tc>
          <w:tcPr>
            <w:tcW w:w="3420" w:type="dxa"/>
            <w:noWrap/>
          </w:tcPr>
          <w:p w14:paraId="35E7D880" w14:textId="00718CB2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1A6986A3" w14:textId="478B8468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B72C0E6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8B8AA63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2F6D58C7" w14:textId="1B8BF655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Katie Olleman, PE</w:t>
            </w:r>
          </w:p>
        </w:tc>
        <w:tc>
          <w:tcPr>
            <w:tcW w:w="3420" w:type="dxa"/>
            <w:noWrap/>
          </w:tcPr>
          <w:p w14:paraId="10F3A8B5" w14:textId="44B7B4E1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6E9BD622" w14:textId="7176904A" w:rsidR="0032330D" w:rsidRPr="00FC5C1C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5C694DB7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196E4B00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7400655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Nick Rodda, PE/SE</w:t>
            </w:r>
          </w:p>
        </w:tc>
        <w:tc>
          <w:tcPr>
            <w:tcW w:w="3420" w:type="dxa"/>
            <w:noWrap/>
          </w:tcPr>
          <w:p w14:paraId="2E3FC1B9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5EF79DB0" w14:textId="4E63614C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6C6D1393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4ED74B15" w14:textId="77777777" w:rsidR="0032330D" w:rsidRPr="00FC5C1C" w:rsidRDefault="0032330D" w:rsidP="003233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4684A28" w14:textId="19735FDE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Scott Sargent, PE</w:t>
            </w:r>
          </w:p>
        </w:tc>
        <w:tc>
          <w:tcPr>
            <w:tcW w:w="3420" w:type="dxa"/>
            <w:noWrap/>
          </w:tcPr>
          <w:p w14:paraId="1FF1BF18" w14:textId="267CC6D1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HQ Construction Office</w:t>
            </w:r>
          </w:p>
        </w:tc>
        <w:tc>
          <w:tcPr>
            <w:tcW w:w="810" w:type="dxa"/>
          </w:tcPr>
          <w:p w14:paraId="183CB80A" w14:textId="55988071" w:rsidR="0032330D" w:rsidRPr="00FC5C1C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73F5664C" w14:textId="77777777" w:rsidTr="00BD2AC6">
        <w:trPr>
          <w:trHeight w:val="259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2F94D43B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ACEC</w:t>
            </w:r>
          </w:p>
        </w:tc>
        <w:tc>
          <w:tcPr>
            <w:tcW w:w="3208" w:type="dxa"/>
            <w:noWrap/>
          </w:tcPr>
          <w:p w14:paraId="7B9EAF93" w14:textId="02AAD5E1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Joan Zhong-Brisbois, PE/SE</w:t>
            </w:r>
          </w:p>
        </w:tc>
        <w:tc>
          <w:tcPr>
            <w:tcW w:w="3420" w:type="dxa"/>
            <w:noWrap/>
          </w:tcPr>
          <w:p w14:paraId="11C299EF" w14:textId="0F8F825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CDM Smith</w:t>
            </w:r>
          </w:p>
        </w:tc>
        <w:tc>
          <w:tcPr>
            <w:tcW w:w="810" w:type="dxa"/>
          </w:tcPr>
          <w:p w14:paraId="71981F4B" w14:textId="6C8A4DD5" w:rsidR="0032330D" w:rsidRPr="00FC5C1C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60471C10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8625ABC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03FB224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Lee Andrews, PE/SE</w:t>
            </w:r>
          </w:p>
        </w:tc>
        <w:tc>
          <w:tcPr>
            <w:tcW w:w="3420" w:type="dxa"/>
            <w:noWrap/>
          </w:tcPr>
          <w:p w14:paraId="06A1F2BD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HDR</w:t>
            </w:r>
          </w:p>
        </w:tc>
        <w:tc>
          <w:tcPr>
            <w:tcW w:w="810" w:type="dxa"/>
          </w:tcPr>
          <w:p w14:paraId="0DE9E01B" w14:textId="2DC1AF6C" w:rsidR="0032330D" w:rsidRPr="00FC5C1C" w:rsidDel="00485EA5" w:rsidRDefault="0032330D" w:rsidP="003233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330D" w:rsidRPr="00FC5C1C" w14:paraId="5D9E4A9C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30C6AC1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E6838E5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Barber, PE</w:t>
            </w:r>
          </w:p>
        </w:tc>
        <w:tc>
          <w:tcPr>
            <w:tcW w:w="3420" w:type="dxa"/>
            <w:noWrap/>
          </w:tcPr>
          <w:p w14:paraId="6F5B674E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WSP</w:t>
            </w:r>
          </w:p>
        </w:tc>
        <w:tc>
          <w:tcPr>
            <w:tcW w:w="810" w:type="dxa"/>
          </w:tcPr>
          <w:p w14:paraId="20970B6E" w14:textId="10D8D466" w:rsidR="0032330D" w:rsidRPr="00FC5C1C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09397784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1CA11FBC" w14:textId="77777777" w:rsidR="0032330D" w:rsidRPr="00FC5C1C" w:rsidRDefault="0032330D" w:rsidP="0032330D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C4B39B3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Baughman, PE, SE</w:t>
            </w:r>
          </w:p>
        </w:tc>
        <w:tc>
          <w:tcPr>
            <w:tcW w:w="3420" w:type="dxa"/>
            <w:noWrap/>
          </w:tcPr>
          <w:p w14:paraId="1CF17008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COWI</w:t>
            </w:r>
          </w:p>
        </w:tc>
        <w:tc>
          <w:tcPr>
            <w:tcW w:w="810" w:type="dxa"/>
          </w:tcPr>
          <w:p w14:paraId="75639AE0" w14:textId="695915CF" w:rsidR="0032330D" w:rsidRPr="00FC5C1C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0851E39B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CAACB68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3F4A476C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Stan Boyle, PE</w:t>
            </w:r>
          </w:p>
        </w:tc>
        <w:tc>
          <w:tcPr>
            <w:tcW w:w="3420" w:type="dxa"/>
            <w:noWrap/>
          </w:tcPr>
          <w:p w14:paraId="1FA2D0C7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Shannon &amp; Wilson</w:t>
            </w:r>
          </w:p>
        </w:tc>
        <w:tc>
          <w:tcPr>
            <w:tcW w:w="810" w:type="dxa"/>
          </w:tcPr>
          <w:p w14:paraId="44303444" w14:textId="19A68E5A" w:rsidR="0032330D" w:rsidRPr="00FC5C1C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5F8BB759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48956F0D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7D212FA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Brice Exley, PE</w:t>
            </w:r>
          </w:p>
        </w:tc>
        <w:tc>
          <w:tcPr>
            <w:tcW w:w="3420" w:type="dxa"/>
            <w:noWrap/>
          </w:tcPr>
          <w:p w14:paraId="412EBEB6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 xml:space="preserve">Hart </w:t>
            </w:r>
            <w:proofErr w:type="spellStart"/>
            <w:r w:rsidRPr="00FC5C1C">
              <w:rPr>
                <w:rFonts w:ascii="Calibri" w:eastAsia="Calibri" w:hAnsi="Calibri" w:cs="Calibri"/>
              </w:rPr>
              <w:t>Crowser</w:t>
            </w:r>
            <w:proofErr w:type="spellEnd"/>
          </w:p>
        </w:tc>
        <w:tc>
          <w:tcPr>
            <w:tcW w:w="810" w:type="dxa"/>
          </w:tcPr>
          <w:p w14:paraId="3957274E" w14:textId="67D5EC27" w:rsidR="0032330D" w:rsidRPr="00FC5C1C" w:rsidRDefault="0085354C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2FEB4FF4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0E05AD46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AD5050A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Eric Herzstein, PE/SE</w:t>
            </w:r>
          </w:p>
        </w:tc>
        <w:tc>
          <w:tcPr>
            <w:tcW w:w="3420" w:type="dxa"/>
            <w:noWrap/>
          </w:tcPr>
          <w:p w14:paraId="292F035C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Parsons</w:t>
            </w:r>
          </w:p>
        </w:tc>
        <w:tc>
          <w:tcPr>
            <w:tcW w:w="810" w:type="dxa"/>
          </w:tcPr>
          <w:p w14:paraId="0BA0B924" w14:textId="25AFD89B" w:rsidR="0032330D" w:rsidRPr="00FC5C1C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6B87ED52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1F1EA5AF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C6F700" w14:textId="6B3D267F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Matthew Lengyel, PE/SE</w:t>
            </w:r>
          </w:p>
        </w:tc>
        <w:tc>
          <w:tcPr>
            <w:tcW w:w="3420" w:type="dxa"/>
            <w:noWrap/>
          </w:tcPr>
          <w:p w14:paraId="6CFE9F54" w14:textId="19BA186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FIGG Bridge Engineers (co-chair)</w:t>
            </w:r>
          </w:p>
        </w:tc>
        <w:tc>
          <w:tcPr>
            <w:tcW w:w="810" w:type="dxa"/>
          </w:tcPr>
          <w:p w14:paraId="7F333BBE" w14:textId="661577D7" w:rsidR="0032330D" w:rsidRPr="00FC5C1C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30D" w:rsidRPr="00FC5C1C" w14:paraId="46B9D05D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71670E1E" w14:textId="77777777" w:rsidR="0032330D" w:rsidRPr="00FC5C1C" w:rsidRDefault="0032330D" w:rsidP="0032330D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199583DF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Reza Sehhati, PE</w:t>
            </w:r>
          </w:p>
        </w:tc>
        <w:tc>
          <w:tcPr>
            <w:tcW w:w="3420" w:type="dxa"/>
            <w:noWrap/>
          </w:tcPr>
          <w:p w14:paraId="17F0B5F1" w14:textId="77777777" w:rsidR="0032330D" w:rsidRPr="00FC5C1C" w:rsidRDefault="0032330D" w:rsidP="003233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Stantec</w:t>
            </w:r>
          </w:p>
        </w:tc>
        <w:tc>
          <w:tcPr>
            <w:tcW w:w="810" w:type="dxa"/>
          </w:tcPr>
          <w:p w14:paraId="08808D4F" w14:textId="60A36286" w:rsidR="0032330D" w:rsidRPr="00FC5C1C" w:rsidDel="00485EA5" w:rsidRDefault="00EE632E" w:rsidP="003233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14:paraId="6330C2D3" w14:textId="77777777" w:rsidR="00FA5B2C" w:rsidRPr="00FC5C1C" w:rsidRDefault="00FA5B2C" w:rsidP="00FA5B2C">
      <w:pPr>
        <w:spacing w:after="0" w:line="276" w:lineRule="auto"/>
        <w:rPr>
          <w:rFonts w:ascii="Calibri" w:eastAsia="Calibri" w:hAnsi="Calibri" w:cs="Times New Roman"/>
        </w:rPr>
      </w:pPr>
    </w:p>
    <w:p w14:paraId="075557A8" w14:textId="14F6CEA8" w:rsidR="00EC3118" w:rsidRDefault="00B037BD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EC3118">
        <w:rPr>
          <w:rFonts w:ascii="Calibri" w:eastAsia="Times New Roman" w:hAnsi="Calibri" w:cs="Calibri"/>
          <w:b/>
          <w:bCs/>
        </w:rPr>
        <w:t xml:space="preserve">Review meeting agenda – </w:t>
      </w:r>
      <w:r w:rsidRPr="00EC3118">
        <w:rPr>
          <w:rFonts w:ascii="Calibri" w:eastAsia="Times New Roman" w:hAnsi="Calibri" w:cs="Calibri"/>
        </w:rPr>
        <w:t>All</w:t>
      </w:r>
    </w:p>
    <w:p w14:paraId="6B19B5E1" w14:textId="0FC907C8" w:rsidR="00C35540" w:rsidRPr="00C35540" w:rsidRDefault="00C35540" w:rsidP="00C35540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were no proposed changes to the agenda</w:t>
      </w:r>
      <w:r w:rsidR="00343F7B">
        <w:rPr>
          <w:rFonts w:ascii="Calibri" w:eastAsia="Times New Roman" w:hAnsi="Calibri" w:cs="Calibri"/>
        </w:rPr>
        <w:t>.</w:t>
      </w:r>
    </w:p>
    <w:p w14:paraId="5B62BEE6" w14:textId="77777777" w:rsidR="007E41D4" w:rsidRDefault="007E41D4" w:rsidP="007E41D4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21017704" w14:textId="4390067A" w:rsidR="00B808DF" w:rsidRPr="00EC3118" w:rsidRDefault="00B808DF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EC3118">
        <w:rPr>
          <w:rFonts w:ascii="Calibri" w:eastAsia="Times New Roman" w:hAnsi="Calibri" w:cs="Calibri"/>
          <w:b/>
          <w:bCs/>
        </w:rPr>
        <w:t>Membership changes</w:t>
      </w:r>
    </w:p>
    <w:p w14:paraId="6519D8AC" w14:textId="77777777" w:rsidR="008D7A4A" w:rsidRDefault="00343F7B" w:rsidP="001559F4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Since the last meeting in May, there have been </w:t>
      </w:r>
      <w:r w:rsidR="009C24B0">
        <w:rPr>
          <w:rFonts w:ascii="Calibri" w:eastAsia="Times New Roman" w:hAnsi="Calibri" w:cs="Calibri"/>
        </w:rPr>
        <w:t>several</w:t>
      </w:r>
      <w:r>
        <w:rPr>
          <w:rFonts w:ascii="Calibri" w:eastAsia="Times New Roman" w:hAnsi="Calibri" w:cs="Calibri"/>
        </w:rPr>
        <w:t xml:space="preserve"> membership changes</w:t>
      </w:r>
      <w:r w:rsidR="00011F49">
        <w:rPr>
          <w:rFonts w:ascii="Calibri" w:eastAsia="Times New Roman" w:hAnsi="Calibri" w:cs="Calibri"/>
        </w:rPr>
        <w:t xml:space="preserve">. </w:t>
      </w:r>
      <w:r w:rsidR="009C24B0">
        <w:rPr>
          <w:rFonts w:ascii="Calibri" w:eastAsia="Times New Roman" w:hAnsi="Calibri" w:cs="Calibri"/>
        </w:rPr>
        <w:t xml:space="preserve">Matt shared with the group that he will be stepping down as co-chair and will be rotating off the committee. He shared how much he had enjoyed participating </w:t>
      </w:r>
      <w:r w:rsidR="001E15B8">
        <w:rPr>
          <w:rFonts w:ascii="Calibri" w:eastAsia="Times New Roman" w:hAnsi="Calibri" w:cs="Calibri"/>
        </w:rPr>
        <w:t xml:space="preserve">on this team, but he has been serving on the sub-committee for a long time. </w:t>
      </w:r>
      <w:r w:rsidR="008D7A4A">
        <w:rPr>
          <w:rFonts w:ascii="Calibri" w:eastAsia="Times New Roman" w:hAnsi="Calibri" w:cs="Calibri"/>
        </w:rPr>
        <w:t>He felt like now was the right time for him to hand over the reins to someone else. He then announced that Joan would be taking over as co-chair of this sub-committee.</w:t>
      </w:r>
    </w:p>
    <w:p w14:paraId="56C2BEDA" w14:textId="77777777" w:rsidR="008D7A4A" w:rsidRDefault="008D7A4A" w:rsidP="001559F4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60E97A90" w14:textId="77777777" w:rsidR="00F123E1" w:rsidRDefault="008D7A4A" w:rsidP="001559F4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Several </w:t>
      </w:r>
      <w:r w:rsidR="00BE10B4">
        <w:rPr>
          <w:rFonts w:ascii="Calibri" w:eastAsia="Times New Roman" w:hAnsi="Calibri" w:cs="Calibri"/>
        </w:rPr>
        <w:t>members of the team thanked Matt for his many years of service and leadership on this team.</w:t>
      </w:r>
    </w:p>
    <w:p w14:paraId="1267A605" w14:textId="77777777" w:rsidR="00F123E1" w:rsidRDefault="00F123E1" w:rsidP="001559F4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4F2F1D7E" w14:textId="77777777" w:rsidR="000570F9" w:rsidRDefault="00223ED9" w:rsidP="001559F4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With Matt’s departure, it provides an opportunity to bring another ACEC member on board. Matt has had interest from a couple of people, and he offered to provide this information to Joan. Joan will start the process of </w:t>
      </w:r>
      <w:r w:rsidR="000570F9">
        <w:rPr>
          <w:rFonts w:ascii="Calibri" w:eastAsia="Times New Roman" w:hAnsi="Calibri" w:cs="Calibri"/>
        </w:rPr>
        <w:t>selecting a new member for the team. This will tentatively be discussed at the November meeting.</w:t>
      </w:r>
    </w:p>
    <w:p w14:paraId="40D74399" w14:textId="77777777" w:rsidR="000570F9" w:rsidRDefault="000570F9" w:rsidP="001559F4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208C2FFC" w14:textId="7E4DC564" w:rsidR="00D10FEE" w:rsidRDefault="000570F9" w:rsidP="00D10FEE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Mark then announced a couple of changes to WSDOT membership. </w:t>
      </w:r>
      <w:r w:rsidR="00D85402">
        <w:rPr>
          <w:rFonts w:ascii="Calibri" w:eastAsia="Times New Roman" w:hAnsi="Calibri" w:cs="Calibri"/>
        </w:rPr>
        <w:t>Chris Feely is rotating off this team</w:t>
      </w:r>
      <w:r w:rsidR="00E52574">
        <w:rPr>
          <w:rFonts w:ascii="Calibri" w:eastAsia="Times New Roman" w:hAnsi="Calibri" w:cs="Calibri"/>
        </w:rPr>
        <w:t xml:space="preserve"> </w:t>
      </w:r>
      <w:r w:rsidR="00D85402">
        <w:rPr>
          <w:rFonts w:ascii="Calibri" w:eastAsia="Times New Roman" w:hAnsi="Calibri" w:cs="Calibri"/>
        </w:rPr>
        <w:t xml:space="preserve">and is being replaced by Katie Olleman. While Chris wasn’t on the team for very long, he recently took a new role at the Bridge Office construction support group. In this new </w:t>
      </w:r>
      <w:r w:rsidR="00D85402">
        <w:rPr>
          <w:rFonts w:ascii="Calibri" w:eastAsia="Times New Roman" w:hAnsi="Calibri" w:cs="Calibri"/>
        </w:rPr>
        <w:lastRenderedPageBreak/>
        <w:t>capa</w:t>
      </w:r>
      <w:r w:rsidR="000F2701">
        <w:rPr>
          <w:rFonts w:ascii="Calibri" w:eastAsia="Times New Roman" w:hAnsi="Calibri" w:cs="Calibri"/>
        </w:rPr>
        <w:t xml:space="preserve">city, it makes more sense for him to join the AGC/WSDOT </w:t>
      </w:r>
      <w:r w:rsidR="00E15A33">
        <w:rPr>
          <w:rFonts w:ascii="Calibri" w:eastAsia="Times New Roman" w:hAnsi="Calibri" w:cs="Calibri"/>
        </w:rPr>
        <w:t>Bridge and Structures group.</w:t>
      </w:r>
      <w:r w:rsidR="00526BAB">
        <w:rPr>
          <w:rFonts w:ascii="Calibri" w:eastAsia="Times New Roman" w:hAnsi="Calibri" w:cs="Calibri"/>
        </w:rPr>
        <w:t xml:space="preserve"> Rotating off this team will free him up to </w:t>
      </w:r>
      <w:r w:rsidR="00E561A8">
        <w:rPr>
          <w:rFonts w:ascii="Calibri" w:eastAsia="Times New Roman" w:hAnsi="Calibri" w:cs="Calibri"/>
        </w:rPr>
        <w:t xml:space="preserve">join the AGC/WSDOT team. Another change is that Michael Rosa will be rotating off the team and will be replaced by Craig Boone. This is a great fit for Craig as he already works closely with </w:t>
      </w:r>
      <w:r w:rsidR="00D10FEE">
        <w:rPr>
          <w:rFonts w:ascii="Calibri" w:eastAsia="Times New Roman" w:hAnsi="Calibri" w:cs="Calibri"/>
        </w:rPr>
        <w:t>ACEC members as the consultant liaison.</w:t>
      </w:r>
    </w:p>
    <w:p w14:paraId="23C9349F" w14:textId="77777777" w:rsidR="007E41D4" w:rsidRDefault="007E41D4" w:rsidP="007E41D4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7BAACA87" w14:textId="1A191943" w:rsidR="007E41D4" w:rsidRDefault="00B037BD" w:rsidP="007E41D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E41D4">
        <w:rPr>
          <w:rFonts w:ascii="Calibri" w:eastAsia="Times New Roman" w:hAnsi="Calibri" w:cs="Calibri"/>
          <w:b/>
          <w:bCs/>
        </w:rPr>
        <w:t xml:space="preserve">Review </w:t>
      </w:r>
      <w:r w:rsidR="008E1C12" w:rsidRPr="007E41D4">
        <w:rPr>
          <w:rFonts w:ascii="Calibri" w:eastAsia="Times New Roman" w:hAnsi="Calibri" w:cs="Calibri"/>
          <w:b/>
          <w:bCs/>
        </w:rPr>
        <w:t>and populate the 2021-2022 work plan</w:t>
      </w:r>
      <w:r w:rsidR="008C1E43" w:rsidRPr="007E41D4">
        <w:rPr>
          <w:rFonts w:ascii="Calibri" w:eastAsia="Times New Roman" w:hAnsi="Calibri" w:cs="Calibri"/>
        </w:rPr>
        <w:t xml:space="preserve"> </w:t>
      </w:r>
      <w:r w:rsidR="00461600">
        <w:rPr>
          <w:rFonts w:ascii="Calibri" w:eastAsia="Times New Roman" w:hAnsi="Calibri" w:cs="Calibri"/>
          <w:b/>
          <w:bCs/>
        </w:rPr>
        <w:t>(20 minutes)</w:t>
      </w:r>
      <w:r w:rsidR="00EE4F11">
        <w:rPr>
          <w:rFonts w:ascii="Calibri" w:eastAsia="Times New Roman" w:hAnsi="Calibri" w:cs="Calibri"/>
        </w:rPr>
        <w:t xml:space="preserve"> -- </w:t>
      </w:r>
      <w:r w:rsidR="008C1E43" w:rsidRPr="007E41D4">
        <w:rPr>
          <w:rFonts w:ascii="Calibri" w:eastAsia="Times New Roman" w:hAnsi="Calibri" w:cs="Calibri"/>
        </w:rPr>
        <w:t>All</w:t>
      </w:r>
    </w:p>
    <w:p w14:paraId="52A885EC" w14:textId="381C61BB" w:rsidR="00E6058C" w:rsidRDefault="00FE1C02" w:rsidP="00E6058C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F2283C"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</w:rPr>
        <w:t xml:space="preserve">eam </w:t>
      </w:r>
      <w:r w:rsidR="00793915">
        <w:rPr>
          <w:rFonts w:ascii="Calibri" w:eastAsia="Times New Roman" w:hAnsi="Calibri" w:cs="Calibri"/>
        </w:rPr>
        <w:t xml:space="preserve">developed a nice list of topics to work on in 21-22. Mark will work on </w:t>
      </w:r>
      <w:r w:rsidR="00883768">
        <w:rPr>
          <w:rFonts w:ascii="Calibri" w:eastAsia="Times New Roman" w:hAnsi="Calibri" w:cs="Calibri"/>
        </w:rPr>
        <w:t xml:space="preserve">laying these topics out over the next </w:t>
      </w:r>
      <w:r w:rsidR="00C61DF8">
        <w:rPr>
          <w:rFonts w:ascii="Calibri" w:eastAsia="Times New Roman" w:hAnsi="Calibri" w:cs="Calibri"/>
        </w:rPr>
        <w:t>four meetings</w:t>
      </w:r>
      <w:r w:rsidR="004C1A0B" w:rsidRPr="007E41D4">
        <w:rPr>
          <w:rFonts w:ascii="Calibri" w:eastAsia="Times New Roman" w:hAnsi="Calibri" w:cs="Calibri"/>
        </w:rPr>
        <w:t>.</w:t>
      </w:r>
    </w:p>
    <w:p w14:paraId="2ED98682" w14:textId="77777777" w:rsidR="00E6058C" w:rsidRDefault="00E6058C" w:rsidP="00E6058C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79EFCD68" w14:textId="77777777" w:rsidR="00461600" w:rsidRDefault="00B037BD" w:rsidP="0046160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E6058C">
        <w:rPr>
          <w:rFonts w:ascii="Calibri" w:eastAsia="Times New Roman" w:hAnsi="Calibri" w:cs="Calibri"/>
          <w:b/>
          <w:bCs/>
        </w:rPr>
        <w:t>WSDOT COVID-19 Update (</w:t>
      </w:r>
      <w:r w:rsidR="00461600">
        <w:rPr>
          <w:rFonts w:ascii="Calibri" w:eastAsia="Times New Roman" w:hAnsi="Calibri" w:cs="Calibri"/>
          <w:b/>
          <w:bCs/>
        </w:rPr>
        <w:t>2</w:t>
      </w:r>
      <w:r w:rsidR="0071520C" w:rsidRPr="00E6058C">
        <w:rPr>
          <w:rFonts w:ascii="Calibri" w:eastAsia="Times New Roman" w:hAnsi="Calibri" w:cs="Calibri"/>
          <w:b/>
          <w:bCs/>
        </w:rPr>
        <w:t>0</w:t>
      </w:r>
      <w:r w:rsidRPr="00E6058C">
        <w:rPr>
          <w:rFonts w:ascii="Calibri" w:eastAsia="Times New Roman" w:hAnsi="Calibri" w:cs="Calibri"/>
          <w:b/>
          <w:bCs/>
        </w:rPr>
        <w:t xml:space="preserve"> minutes) – </w:t>
      </w:r>
      <w:r w:rsidRPr="00E6058C">
        <w:rPr>
          <w:rFonts w:ascii="Calibri" w:eastAsia="Times New Roman" w:hAnsi="Calibri" w:cs="Calibri"/>
        </w:rPr>
        <w:t>Mark</w:t>
      </w:r>
      <w:r w:rsidR="00461600">
        <w:rPr>
          <w:rFonts w:ascii="Calibri" w:eastAsia="Times New Roman" w:hAnsi="Calibri" w:cs="Calibri"/>
        </w:rPr>
        <w:t>/all</w:t>
      </w:r>
    </w:p>
    <w:p w14:paraId="356007AA" w14:textId="77777777" w:rsidR="00A47A08" w:rsidRDefault="00B037B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61600">
        <w:rPr>
          <w:rFonts w:ascii="Calibri" w:eastAsia="Times New Roman" w:hAnsi="Calibri" w:cs="Calibri"/>
        </w:rPr>
        <w:t>Shared WSDOT Situation Report #6</w:t>
      </w:r>
      <w:r w:rsidR="004E2FC3" w:rsidRPr="00461600">
        <w:rPr>
          <w:rFonts w:ascii="Calibri" w:eastAsia="Times New Roman" w:hAnsi="Calibri" w:cs="Calibri"/>
        </w:rPr>
        <w:t>9</w:t>
      </w:r>
    </w:p>
    <w:p w14:paraId="0DEDDE93" w14:textId="074282E9" w:rsidR="004C6A67" w:rsidRDefault="004C6A67" w:rsidP="004C6A67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Mark went over the highlights from the latest report.</w:t>
      </w:r>
    </w:p>
    <w:p w14:paraId="24B83D62" w14:textId="2719BBD6" w:rsidR="00F97E6D" w:rsidRDefault="00A47A08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Governor’s vaccination mandate and impacts on WSDOT and our consult</w:t>
      </w:r>
      <w:r w:rsidR="00911A56">
        <w:rPr>
          <w:rFonts w:ascii="Calibri" w:eastAsia="Times New Roman" w:hAnsi="Calibri" w:cs="Calibri"/>
        </w:rPr>
        <w:t>ants/contractors</w:t>
      </w:r>
    </w:p>
    <w:p w14:paraId="59965CD4" w14:textId="1D3CA444" w:rsidR="004C6A67" w:rsidRDefault="004C6A67" w:rsidP="004C6A67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Mark shared that WSDOT </w:t>
      </w:r>
      <w:r w:rsidR="004013E2">
        <w:rPr>
          <w:rFonts w:ascii="Calibri" w:eastAsia="Times New Roman" w:hAnsi="Calibri" w:cs="Calibri"/>
        </w:rPr>
        <w:t xml:space="preserve">is likely to lose somewhere around 5% of its workforce as a result of the vaccine mandate. </w:t>
      </w:r>
      <w:r w:rsidR="001B5CD6">
        <w:rPr>
          <w:rFonts w:ascii="Calibri" w:eastAsia="Times New Roman" w:hAnsi="Calibri" w:cs="Calibri"/>
        </w:rPr>
        <w:t xml:space="preserve">While </w:t>
      </w:r>
      <w:r w:rsidR="00D4165E">
        <w:rPr>
          <w:rFonts w:ascii="Calibri" w:eastAsia="Times New Roman" w:hAnsi="Calibri" w:cs="Calibri"/>
        </w:rPr>
        <w:t xml:space="preserve">both religious and medical exemptions are being granted, very few staff </w:t>
      </w:r>
      <w:proofErr w:type="gramStart"/>
      <w:r w:rsidR="00D4165E">
        <w:rPr>
          <w:rFonts w:ascii="Calibri" w:eastAsia="Times New Roman" w:hAnsi="Calibri" w:cs="Calibri"/>
        </w:rPr>
        <w:t>are able to</w:t>
      </w:r>
      <w:proofErr w:type="gramEnd"/>
      <w:r w:rsidR="00D4165E">
        <w:rPr>
          <w:rFonts w:ascii="Calibri" w:eastAsia="Times New Roman" w:hAnsi="Calibri" w:cs="Calibri"/>
        </w:rPr>
        <w:t xml:space="preserve"> get reasonable accommodations. </w:t>
      </w:r>
      <w:r w:rsidR="000B6B0E">
        <w:rPr>
          <w:rFonts w:ascii="Calibri" w:eastAsia="Times New Roman" w:hAnsi="Calibri" w:cs="Calibri"/>
        </w:rPr>
        <w:t>Mark will provide another update at the November meeting.</w:t>
      </w:r>
    </w:p>
    <w:p w14:paraId="2147D543" w14:textId="38778E92" w:rsidR="00911A56" w:rsidRDefault="0083057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Return to the office</w:t>
      </w:r>
    </w:p>
    <w:p w14:paraId="70D8ACC1" w14:textId="0D8C5FC0" w:rsidR="000B6B0E" w:rsidRDefault="000B6B0E" w:rsidP="000B6B0E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At this time</w:t>
      </w:r>
      <w:proofErr w:type="gramEnd"/>
      <w:r>
        <w:rPr>
          <w:rFonts w:ascii="Calibri" w:eastAsia="Times New Roman" w:hAnsi="Calibri" w:cs="Calibri"/>
        </w:rPr>
        <w:t xml:space="preserve">, return to the office is on hold. </w:t>
      </w:r>
      <w:r w:rsidR="00E2217F">
        <w:rPr>
          <w:rFonts w:ascii="Calibri" w:eastAsia="Times New Roman" w:hAnsi="Calibri" w:cs="Calibri"/>
        </w:rPr>
        <w:t>The speculation is that we won’t start returning until sometime around the first of the year.</w:t>
      </w:r>
    </w:p>
    <w:p w14:paraId="5DA5511A" w14:textId="7CE566E1" w:rsidR="00224B47" w:rsidRDefault="00224B47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Travel/conferences</w:t>
      </w:r>
    </w:p>
    <w:p w14:paraId="4A55EDA2" w14:textId="3651F2D8" w:rsidR="00E2217F" w:rsidRDefault="00E2217F" w:rsidP="00E2217F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WSDOT does have approval to start returning to travel and conferences </w:t>
      </w:r>
      <w:r w:rsidR="00785C5B">
        <w:rPr>
          <w:rFonts w:ascii="Calibri" w:eastAsia="Times New Roman" w:hAnsi="Calibri" w:cs="Calibri"/>
        </w:rPr>
        <w:t xml:space="preserve">on a limited basis. In general, if a conference or meeting is being provided virtually, </w:t>
      </w:r>
      <w:r w:rsidR="000A520A">
        <w:rPr>
          <w:rFonts w:ascii="Calibri" w:eastAsia="Times New Roman" w:hAnsi="Calibri" w:cs="Calibri"/>
        </w:rPr>
        <w:t>we are expected</w:t>
      </w:r>
      <w:r w:rsidR="00D77465">
        <w:rPr>
          <w:rFonts w:ascii="Calibri" w:eastAsia="Times New Roman" w:hAnsi="Calibri" w:cs="Calibri"/>
        </w:rPr>
        <w:t xml:space="preserve"> </w:t>
      </w:r>
      <w:r w:rsidR="000A520A">
        <w:rPr>
          <w:rFonts w:ascii="Calibri" w:eastAsia="Times New Roman" w:hAnsi="Calibri" w:cs="Calibri"/>
        </w:rPr>
        <w:t>to</w:t>
      </w:r>
      <w:r w:rsidR="00D77465">
        <w:rPr>
          <w:rFonts w:ascii="Calibri" w:eastAsia="Times New Roman" w:hAnsi="Calibri" w:cs="Calibri"/>
        </w:rPr>
        <w:t xml:space="preserve"> attend virtually. However, conference without virtual options may be attended in person.</w:t>
      </w:r>
      <w:r w:rsidR="000A520A">
        <w:rPr>
          <w:rFonts w:ascii="Calibri" w:eastAsia="Times New Roman" w:hAnsi="Calibri" w:cs="Calibri"/>
        </w:rPr>
        <w:t xml:space="preserve"> </w:t>
      </w:r>
    </w:p>
    <w:p w14:paraId="07A8D1A2" w14:textId="77777777" w:rsidR="00B61F95" w:rsidRDefault="00B61F95" w:rsidP="00B61F95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54954D08" w14:textId="34809719" w:rsidR="00B61F95" w:rsidRDefault="00D57552" w:rsidP="00B61F95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Break (10 minutes)</w:t>
      </w:r>
    </w:p>
    <w:p w14:paraId="44316383" w14:textId="77777777" w:rsidR="00D57552" w:rsidRDefault="00D57552" w:rsidP="00B61F95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</w:p>
    <w:p w14:paraId="182C3777" w14:textId="136FBAC5" w:rsidR="00D57552" w:rsidRDefault="00D57552" w:rsidP="00D57552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Western Bridge Engineers’ Seminar</w:t>
      </w:r>
      <w:r w:rsidR="00EE4F11">
        <w:rPr>
          <w:rFonts w:ascii="Calibri" w:eastAsia="Times New Roman" w:hAnsi="Calibri" w:cs="Calibri"/>
          <w:b/>
          <w:bCs/>
        </w:rPr>
        <w:t xml:space="preserve"> (10 minutes)</w:t>
      </w:r>
      <w:r w:rsidR="00EE4F11">
        <w:rPr>
          <w:rFonts w:ascii="Calibri" w:eastAsia="Times New Roman" w:hAnsi="Calibri" w:cs="Calibri"/>
        </w:rPr>
        <w:t xml:space="preserve"> – All</w:t>
      </w:r>
    </w:p>
    <w:p w14:paraId="74982451" w14:textId="55995270" w:rsidR="00A41CBF" w:rsidRDefault="00A41CBF" w:rsidP="00711BE2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Mark is on the steering committee for </w:t>
      </w:r>
      <w:proofErr w:type="gramStart"/>
      <w:r>
        <w:rPr>
          <w:rFonts w:ascii="Calibri" w:eastAsia="Times New Roman" w:hAnsi="Calibri" w:cs="Calibri"/>
        </w:rPr>
        <w:t>WBES</w:t>
      </w:r>
      <w:proofErr w:type="gramEnd"/>
      <w:r>
        <w:rPr>
          <w:rFonts w:ascii="Calibri" w:eastAsia="Times New Roman" w:hAnsi="Calibri" w:cs="Calibri"/>
        </w:rPr>
        <w:t xml:space="preserve"> and he asked the team for feedback on their experience. He will share this information with the rest of the steering committee.</w:t>
      </w:r>
    </w:p>
    <w:p w14:paraId="405CD4EF" w14:textId="107BB33F" w:rsidR="00711BE2" w:rsidRDefault="00711BE2" w:rsidP="00A41CBF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41CBF">
        <w:rPr>
          <w:rFonts w:ascii="Calibri" w:eastAsia="Times New Roman" w:hAnsi="Calibri" w:cs="Calibri"/>
        </w:rPr>
        <w:t xml:space="preserve">Matt </w:t>
      </w:r>
      <w:r w:rsidR="007C75E7" w:rsidRPr="00A41CBF">
        <w:rPr>
          <w:rFonts w:ascii="Calibri" w:eastAsia="Times New Roman" w:hAnsi="Calibri" w:cs="Calibri"/>
        </w:rPr>
        <w:t xml:space="preserve">Baughman </w:t>
      </w:r>
      <w:r w:rsidRPr="00A41CBF">
        <w:rPr>
          <w:rFonts w:ascii="Calibri" w:eastAsia="Times New Roman" w:hAnsi="Calibri" w:cs="Calibri"/>
        </w:rPr>
        <w:t>attended a good chunk, presented on Wednesday. Lack</w:t>
      </w:r>
      <w:r>
        <w:rPr>
          <w:rFonts w:ascii="Calibri" w:eastAsia="Times New Roman" w:hAnsi="Calibri" w:cs="Calibri"/>
        </w:rPr>
        <w:t xml:space="preserve"> of meeting other people makes it hard. </w:t>
      </w:r>
      <w:r w:rsidR="007C75E7">
        <w:rPr>
          <w:rFonts w:ascii="Calibri" w:eastAsia="Times New Roman" w:hAnsi="Calibri" w:cs="Calibri"/>
        </w:rPr>
        <w:t xml:space="preserve">Really weird as a presenter. </w:t>
      </w:r>
    </w:p>
    <w:p w14:paraId="632FBE05" w14:textId="155A3DAF" w:rsidR="00F56261" w:rsidRDefault="00F56261" w:rsidP="00711BE2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1FD1DFE" w14:textId="3CA3E75D" w:rsidR="00F56261" w:rsidRDefault="00F56261" w:rsidP="00A41CBF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Reza liked the wide variety of topics. Each presentation was about 30 minutes, which seems a little short. Difficult to get in the weeds. Difficult for audience to </w:t>
      </w:r>
      <w:r w:rsidR="0090572D">
        <w:rPr>
          <w:rFonts w:ascii="Calibri" w:eastAsia="Times New Roman" w:hAnsi="Calibri" w:cs="Calibri"/>
        </w:rPr>
        <w:t>jump from one session to the next. Extend the days or hours.</w:t>
      </w:r>
      <w:r w:rsidR="0092289F">
        <w:rPr>
          <w:rFonts w:ascii="Calibri" w:eastAsia="Times New Roman" w:hAnsi="Calibri" w:cs="Calibri"/>
        </w:rPr>
        <w:t xml:space="preserve"> Attending one session from 10:00 to 10:30 and it goes long, difficult to catch up with the next session.</w:t>
      </w:r>
    </w:p>
    <w:p w14:paraId="76EFB5F8" w14:textId="6524ED78" w:rsidR="0092289F" w:rsidRDefault="0092289F" w:rsidP="00711BE2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54B6F088" w14:textId="5B8FDD4C" w:rsidR="0092289F" w:rsidRDefault="0092289F" w:rsidP="008A2123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Jeri </w:t>
      </w:r>
      <w:r w:rsidR="00F67610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F67610">
        <w:rPr>
          <w:rFonts w:ascii="Calibri" w:eastAsia="Times New Roman" w:hAnsi="Calibri" w:cs="Calibri"/>
        </w:rPr>
        <w:t xml:space="preserve">Seemed like a lot of the sessions started at weird times like 10:15 or 10:30. Didn’t jive with non-WBES meetings. Would be nice to have sessions later in the day </w:t>
      </w:r>
      <w:r w:rsidR="002F6A17">
        <w:rPr>
          <w:rFonts w:ascii="Calibri" w:eastAsia="Times New Roman" w:hAnsi="Calibri" w:cs="Calibri"/>
        </w:rPr>
        <w:t>when work meetings are over. List of topics was good.</w:t>
      </w:r>
    </w:p>
    <w:p w14:paraId="3929A46C" w14:textId="0D9587B9" w:rsidR="002F6A17" w:rsidRDefault="002F6A17" w:rsidP="00711BE2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C84786F" w14:textId="0CC8C0EB" w:rsidR="002F6A17" w:rsidRDefault="004E2447" w:rsidP="008A2123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Lee – Felt like people were distracted. Great presentations, but no back-and-forth at the end of the presentations. Felt unnatural. </w:t>
      </w:r>
      <w:r w:rsidR="009E5A38">
        <w:rPr>
          <w:rFonts w:ascii="Calibri" w:eastAsia="Times New Roman" w:hAnsi="Calibri" w:cs="Calibri"/>
        </w:rPr>
        <w:t xml:space="preserve">People probably </w:t>
      </w:r>
      <w:proofErr w:type="spellStart"/>
      <w:r w:rsidR="009E5A38">
        <w:rPr>
          <w:rFonts w:ascii="Calibri" w:eastAsia="Times New Roman" w:hAnsi="Calibri" w:cs="Calibri"/>
        </w:rPr>
        <w:t>mulit</w:t>
      </w:r>
      <w:proofErr w:type="spellEnd"/>
      <w:r w:rsidR="009E5A38">
        <w:rPr>
          <w:rFonts w:ascii="Calibri" w:eastAsia="Times New Roman" w:hAnsi="Calibri" w:cs="Calibri"/>
        </w:rPr>
        <w:t>-tasking.</w:t>
      </w:r>
    </w:p>
    <w:p w14:paraId="0C2AB4BF" w14:textId="77777777" w:rsidR="00B037BD" w:rsidRPr="00B037BD" w:rsidRDefault="00B037BD" w:rsidP="00B037B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B037BD">
        <w:rPr>
          <w:rFonts w:ascii="Calibri" w:eastAsia="Times New Roman" w:hAnsi="Calibri" w:cs="Calibri"/>
        </w:rPr>
        <w:t> </w:t>
      </w:r>
    </w:p>
    <w:p w14:paraId="27665BC4" w14:textId="5E724A8F" w:rsidR="00B037BD" w:rsidRDefault="0005688E" w:rsidP="00436F4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5688E">
        <w:rPr>
          <w:rFonts w:ascii="Calibri" w:eastAsia="Times New Roman" w:hAnsi="Calibri" w:cs="Calibri"/>
          <w:b/>
          <w:bCs/>
        </w:rPr>
        <w:t xml:space="preserve">Update on buried structure standard plan effort </w:t>
      </w:r>
      <w:r w:rsidR="00B037BD" w:rsidRPr="00B037BD">
        <w:rPr>
          <w:rFonts w:ascii="Calibri" w:eastAsia="Times New Roman" w:hAnsi="Calibri" w:cs="Calibri"/>
          <w:b/>
          <w:bCs/>
        </w:rPr>
        <w:t>(</w:t>
      </w:r>
      <w:r w:rsidR="007B6892">
        <w:rPr>
          <w:rFonts w:ascii="Calibri" w:eastAsia="Times New Roman" w:hAnsi="Calibri" w:cs="Calibri"/>
          <w:b/>
          <w:bCs/>
        </w:rPr>
        <w:t>5</w:t>
      </w:r>
      <w:r w:rsidR="00B037BD" w:rsidRPr="00B037BD">
        <w:rPr>
          <w:rFonts w:ascii="Calibri" w:eastAsia="Times New Roman" w:hAnsi="Calibri" w:cs="Calibri"/>
          <w:b/>
          <w:bCs/>
        </w:rPr>
        <w:t xml:space="preserve"> minutes)</w:t>
      </w:r>
      <w:r w:rsidR="00B037BD" w:rsidRPr="00B037BD">
        <w:rPr>
          <w:rFonts w:ascii="Calibri" w:eastAsia="Times New Roman" w:hAnsi="Calibri" w:cs="Calibri"/>
        </w:rPr>
        <w:t xml:space="preserve"> – </w:t>
      </w:r>
      <w:r>
        <w:rPr>
          <w:rFonts w:ascii="Calibri" w:eastAsia="Times New Roman" w:hAnsi="Calibri" w:cs="Calibri"/>
        </w:rPr>
        <w:t>Mark</w:t>
      </w:r>
    </w:p>
    <w:p w14:paraId="220A5DD1" w14:textId="5AAA4F3B" w:rsidR="007861EE" w:rsidRPr="007861EE" w:rsidRDefault="007861EE" w:rsidP="007861EE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Mark gave an update on the buried structure standard plan effort. </w:t>
      </w:r>
      <w:r w:rsidR="00160971">
        <w:rPr>
          <w:rFonts w:ascii="Calibri" w:eastAsia="Times New Roman" w:hAnsi="Calibri" w:cs="Calibri"/>
        </w:rPr>
        <w:t>Several excellent proposals were submitted to WSDOT. We ultimately ended up selecting WSP to perform this work.</w:t>
      </w:r>
      <w:r w:rsidR="00A13A55">
        <w:rPr>
          <w:rFonts w:ascii="Calibri" w:eastAsia="Times New Roman" w:hAnsi="Calibri" w:cs="Calibri"/>
        </w:rPr>
        <w:t xml:space="preserve"> They </w:t>
      </w:r>
      <w:r w:rsidR="008475A2">
        <w:rPr>
          <w:rFonts w:ascii="Calibri" w:eastAsia="Times New Roman" w:hAnsi="Calibri" w:cs="Calibri"/>
        </w:rPr>
        <w:t>are just getting started on the project.</w:t>
      </w:r>
    </w:p>
    <w:p w14:paraId="61A331E1" w14:textId="77777777" w:rsidR="00B84395" w:rsidRDefault="00B84395" w:rsidP="00B84395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777F01BB" w14:textId="50A205F9" w:rsidR="00B84395" w:rsidRDefault="00F01B51" w:rsidP="00436F4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Introduce the Tsunami Design Memo</w:t>
      </w:r>
      <w:r w:rsidR="003A6839">
        <w:rPr>
          <w:rFonts w:ascii="Calibri" w:eastAsia="Times New Roman" w:hAnsi="Calibri" w:cs="Calibri"/>
          <w:b/>
          <w:bCs/>
        </w:rPr>
        <w:t xml:space="preserve"> (10 minutes)</w:t>
      </w:r>
      <w:r w:rsidR="003A6839">
        <w:rPr>
          <w:rFonts w:ascii="Calibri" w:eastAsia="Times New Roman" w:hAnsi="Calibri" w:cs="Calibri"/>
        </w:rPr>
        <w:t xml:space="preserve"> – Mark/All</w:t>
      </w:r>
    </w:p>
    <w:p w14:paraId="19CA1DE0" w14:textId="66606839" w:rsidR="003A6839" w:rsidRDefault="008475A2" w:rsidP="003A6839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Mark provided the team with a copy of the tsunami design memo and asked for everyone’s feedback. </w:t>
      </w:r>
      <w:r w:rsidR="00B47E0B">
        <w:rPr>
          <w:rFonts w:ascii="Calibri" w:eastAsia="Times New Roman" w:hAnsi="Calibri" w:cs="Calibri"/>
        </w:rPr>
        <w:t xml:space="preserve">The intent is that we will consider tsunami load cases for all new structures that </w:t>
      </w:r>
      <w:r w:rsidR="007B7D91">
        <w:rPr>
          <w:rFonts w:ascii="Calibri" w:eastAsia="Times New Roman" w:hAnsi="Calibri" w:cs="Calibri"/>
        </w:rPr>
        <w:t xml:space="preserve">are being designed in </w:t>
      </w:r>
      <w:r w:rsidR="008C52D1">
        <w:rPr>
          <w:rFonts w:ascii="Calibri" w:eastAsia="Times New Roman" w:hAnsi="Calibri" w:cs="Calibri"/>
        </w:rPr>
        <w:t xml:space="preserve">the tsunami inundation zone. The Department of Natural Resources </w:t>
      </w:r>
      <w:r w:rsidR="00A87BCC">
        <w:rPr>
          <w:rFonts w:ascii="Calibri" w:eastAsia="Times New Roman" w:hAnsi="Calibri" w:cs="Calibri"/>
        </w:rPr>
        <w:t>(DNR)</w:t>
      </w:r>
      <w:r w:rsidR="00921348">
        <w:rPr>
          <w:rFonts w:ascii="Calibri" w:eastAsia="Times New Roman" w:hAnsi="Calibri" w:cs="Calibri"/>
        </w:rPr>
        <w:t xml:space="preserve"> </w:t>
      </w:r>
      <w:r w:rsidR="008C52D1">
        <w:rPr>
          <w:rFonts w:ascii="Calibri" w:eastAsia="Times New Roman" w:hAnsi="Calibri" w:cs="Calibri"/>
        </w:rPr>
        <w:t>can provide the inundation zones</w:t>
      </w:r>
      <w:r w:rsidR="006A7A10">
        <w:rPr>
          <w:rFonts w:ascii="Calibri" w:eastAsia="Times New Roman" w:hAnsi="Calibri" w:cs="Calibri"/>
        </w:rPr>
        <w:t xml:space="preserve"> in coastal areas. It was mentioned that there is variability in inundation depths and flow rates depending on </w:t>
      </w:r>
      <w:r w:rsidR="00597298">
        <w:rPr>
          <w:rFonts w:ascii="Calibri" w:eastAsia="Times New Roman" w:hAnsi="Calibri" w:cs="Calibri"/>
        </w:rPr>
        <w:t xml:space="preserve">how the analysis is </w:t>
      </w:r>
      <w:r w:rsidR="00A87BCC">
        <w:rPr>
          <w:rFonts w:ascii="Calibri" w:eastAsia="Times New Roman" w:hAnsi="Calibri" w:cs="Calibri"/>
        </w:rPr>
        <w:t>done. It was mentioned that the consultant doing this analysis for Washington State Ferries is coming up with somewhat different results then what DNR provides.</w:t>
      </w:r>
    </w:p>
    <w:p w14:paraId="72CC118C" w14:textId="1F314113" w:rsidR="003A6839" w:rsidRDefault="00AC664B" w:rsidP="00436F4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Planning for Bridge Office staff augmentation (10 minutes) </w:t>
      </w:r>
      <w:r>
        <w:rPr>
          <w:rFonts w:ascii="Calibri" w:eastAsia="Times New Roman" w:hAnsi="Calibri" w:cs="Calibri"/>
        </w:rPr>
        <w:t>–Mark/All</w:t>
      </w:r>
    </w:p>
    <w:p w14:paraId="46E51543" w14:textId="1DC28740" w:rsidR="00921348" w:rsidRPr="00921348" w:rsidRDefault="00921348" w:rsidP="00921348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Mark still has this on his to-do list but hasn’t made much progress yet.</w:t>
      </w:r>
    </w:p>
    <w:p w14:paraId="3F9A3F1C" w14:textId="77777777" w:rsidR="00AC664B" w:rsidRDefault="00AC664B" w:rsidP="00AC664B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232AC857" w14:textId="0DE155EA" w:rsidR="00AC664B" w:rsidRPr="00921348" w:rsidRDefault="00AC664B" w:rsidP="00AC664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AC664B">
        <w:rPr>
          <w:rFonts w:eastAsia="Times New Roman"/>
          <w:b/>
          <w:bCs/>
        </w:rPr>
        <w:t>3D design models as contract authority - How would that impact the workflow of bridge projects</w:t>
      </w:r>
      <w:r>
        <w:rPr>
          <w:rFonts w:eastAsia="Times New Roman"/>
          <w:b/>
          <w:bCs/>
        </w:rPr>
        <w:t xml:space="preserve"> (15 minutes) – </w:t>
      </w:r>
      <w:r>
        <w:rPr>
          <w:rFonts w:eastAsia="Times New Roman"/>
        </w:rPr>
        <w:t>Joan/All</w:t>
      </w:r>
    </w:p>
    <w:p w14:paraId="792B29A1" w14:textId="03EE8323" w:rsidR="00921348" w:rsidRPr="00EC3ECC" w:rsidRDefault="00EC3ECC" w:rsidP="00921348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Because we are short on time, this item will be deferred to a future meeting.</w:t>
      </w:r>
    </w:p>
    <w:p w14:paraId="488C5630" w14:textId="77777777" w:rsidR="008476F0" w:rsidRPr="008476F0" w:rsidRDefault="008476F0" w:rsidP="008476F0">
      <w:pPr>
        <w:pStyle w:val="ListParagraph"/>
        <w:rPr>
          <w:rFonts w:eastAsia="Times New Roman"/>
          <w:b/>
          <w:bCs/>
        </w:rPr>
      </w:pPr>
    </w:p>
    <w:p w14:paraId="57CC0298" w14:textId="6001E3E1" w:rsidR="008476F0" w:rsidRPr="00AC664B" w:rsidRDefault="008476F0" w:rsidP="00AC664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Discuss future meetings (</w:t>
      </w:r>
      <w:r w:rsidR="00FE18CE">
        <w:rPr>
          <w:rFonts w:eastAsia="Times New Roman"/>
          <w:b/>
          <w:bCs/>
        </w:rPr>
        <w:t>in-person/hybrid/virtual)</w:t>
      </w:r>
    </w:p>
    <w:p w14:paraId="5D807968" w14:textId="77777777" w:rsidR="00EC3ECC" w:rsidRPr="00EC3ECC" w:rsidRDefault="00EC3ECC" w:rsidP="00EC3ECC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Because we are short on time, this item will be deferred to a future meeting.</w:t>
      </w:r>
    </w:p>
    <w:p w14:paraId="249C7F2A" w14:textId="77777777" w:rsidR="00AC664B" w:rsidRPr="00AC664B" w:rsidRDefault="00AC664B" w:rsidP="00AC664B">
      <w:pPr>
        <w:pStyle w:val="ListParagraph"/>
        <w:rPr>
          <w:rFonts w:eastAsia="Times New Roman"/>
          <w:b/>
          <w:bCs/>
        </w:rPr>
      </w:pPr>
    </w:p>
    <w:p w14:paraId="637BEF69" w14:textId="2AF884CA" w:rsidR="00AC664B" w:rsidRDefault="00AC664B" w:rsidP="00AC664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Adjourn</w:t>
      </w:r>
    </w:p>
    <w:p w14:paraId="36EF3592" w14:textId="77777777" w:rsidR="00FE18CE" w:rsidRDefault="00FE18CE" w:rsidP="00D05B09">
      <w:pPr>
        <w:spacing w:after="0" w:line="240" w:lineRule="auto"/>
        <w:ind w:left="360"/>
        <w:rPr>
          <w:rFonts w:eastAsia="Times New Roman"/>
          <w:b/>
          <w:bCs/>
        </w:rPr>
      </w:pPr>
    </w:p>
    <w:p w14:paraId="5DEF08C1" w14:textId="1FF7CD5F" w:rsidR="00B85FDD" w:rsidRDefault="00D05B09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Future meeting dates:</w:t>
      </w:r>
    </w:p>
    <w:p w14:paraId="008E7C9F" w14:textId="467DBDAC" w:rsidR="00FE18CE" w:rsidRDefault="00053FA2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>Friday, November 19</w:t>
      </w:r>
      <w:r w:rsidR="00345188">
        <w:rPr>
          <w:rFonts w:eastAsia="Times New Roman"/>
          <w:b/>
          <w:bCs/>
        </w:rPr>
        <w:t>, 2021</w:t>
      </w:r>
    </w:p>
    <w:p w14:paraId="0B3889BE" w14:textId="69F2FFAD" w:rsidR="00053FA2" w:rsidRDefault="00053FA2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 w:rsidR="00345188">
        <w:rPr>
          <w:rFonts w:eastAsia="Times New Roman"/>
          <w:b/>
          <w:bCs/>
        </w:rPr>
        <w:t>Friday, January 21, 2022</w:t>
      </w:r>
    </w:p>
    <w:p w14:paraId="2A478D0E" w14:textId="20232489" w:rsidR="00345188" w:rsidRDefault="00345188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 w:rsidR="00F215E3">
        <w:rPr>
          <w:rFonts w:eastAsia="Times New Roman"/>
          <w:b/>
          <w:bCs/>
        </w:rPr>
        <w:t>Friday, March 18, 2022</w:t>
      </w:r>
    </w:p>
    <w:p w14:paraId="7F3D6F76" w14:textId="5900D901" w:rsidR="00F215E3" w:rsidRPr="00FE18CE" w:rsidRDefault="00F215E3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>Friday, May 20, 2022</w:t>
      </w:r>
    </w:p>
    <w:sectPr w:rsidR="00F215E3" w:rsidRPr="00FE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8F82" w14:textId="77777777" w:rsidR="00484C97" w:rsidRDefault="00484C97" w:rsidP="00CD5AD6">
      <w:pPr>
        <w:spacing w:after="0" w:line="240" w:lineRule="auto"/>
      </w:pPr>
      <w:r>
        <w:separator/>
      </w:r>
    </w:p>
  </w:endnote>
  <w:endnote w:type="continuationSeparator" w:id="0">
    <w:p w14:paraId="75C5D4A5" w14:textId="77777777" w:rsidR="00484C97" w:rsidRDefault="00484C97" w:rsidP="00CD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F60C" w14:textId="77777777" w:rsidR="00484C97" w:rsidRDefault="00484C97" w:rsidP="00CD5AD6">
      <w:pPr>
        <w:spacing w:after="0" w:line="240" w:lineRule="auto"/>
      </w:pPr>
      <w:r>
        <w:separator/>
      </w:r>
    </w:p>
  </w:footnote>
  <w:footnote w:type="continuationSeparator" w:id="0">
    <w:p w14:paraId="5B05BB96" w14:textId="77777777" w:rsidR="00484C97" w:rsidRDefault="00484C97" w:rsidP="00CD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E"/>
    <w:multiLevelType w:val="multilevel"/>
    <w:tmpl w:val="7EF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68BF"/>
    <w:multiLevelType w:val="hybridMultilevel"/>
    <w:tmpl w:val="265C002C"/>
    <w:lvl w:ilvl="0" w:tplc="F4E493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0506AB"/>
    <w:multiLevelType w:val="multilevel"/>
    <w:tmpl w:val="0A7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66CED"/>
    <w:multiLevelType w:val="hybridMultilevel"/>
    <w:tmpl w:val="105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490"/>
    <w:multiLevelType w:val="hybridMultilevel"/>
    <w:tmpl w:val="06B802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C73FB0"/>
    <w:multiLevelType w:val="multilevel"/>
    <w:tmpl w:val="EF6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03059"/>
    <w:multiLevelType w:val="hybridMultilevel"/>
    <w:tmpl w:val="10D8A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A04A5C"/>
    <w:multiLevelType w:val="multilevel"/>
    <w:tmpl w:val="C906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82BAF"/>
    <w:multiLevelType w:val="multilevel"/>
    <w:tmpl w:val="44E4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C58F5"/>
    <w:multiLevelType w:val="multilevel"/>
    <w:tmpl w:val="028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35A0C"/>
    <w:multiLevelType w:val="multilevel"/>
    <w:tmpl w:val="A9D8380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50785185"/>
    <w:multiLevelType w:val="multilevel"/>
    <w:tmpl w:val="5E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471A2"/>
    <w:multiLevelType w:val="hybridMultilevel"/>
    <w:tmpl w:val="93F8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E5063"/>
    <w:multiLevelType w:val="hybridMultilevel"/>
    <w:tmpl w:val="5F7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0D0FA4"/>
    <w:multiLevelType w:val="multilevel"/>
    <w:tmpl w:val="6918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6042E"/>
    <w:multiLevelType w:val="multilevel"/>
    <w:tmpl w:val="24C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E7537"/>
    <w:multiLevelType w:val="multilevel"/>
    <w:tmpl w:val="FD1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B70BE"/>
    <w:multiLevelType w:val="hybridMultilevel"/>
    <w:tmpl w:val="5AC4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1920C6"/>
    <w:multiLevelType w:val="hybridMultilevel"/>
    <w:tmpl w:val="D46CBE7A"/>
    <w:lvl w:ilvl="0" w:tplc="BE6CC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4D68"/>
    <w:multiLevelType w:val="hybridMultilevel"/>
    <w:tmpl w:val="86C6F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A6534"/>
    <w:multiLevelType w:val="multilevel"/>
    <w:tmpl w:val="93F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16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14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2"/>
    <w:lvlOverride w:ilvl="0"/>
    <w:lvlOverride w:ilvl="1">
      <w:startOverride w:val="1"/>
    </w:lvlOverride>
  </w:num>
  <w:num w:numId="10">
    <w:abstractNumId w:val="15"/>
    <w:lvlOverride w:ilvl="0">
      <w:startOverride w:val="5"/>
    </w:lvlOverride>
  </w:num>
  <w:num w:numId="11">
    <w:abstractNumId w:val="5"/>
    <w:lvlOverride w:ilvl="0">
      <w:startOverride w:val="8"/>
    </w:lvlOverride>
  </w:num>
  <w:num w:numId="12">
    <w:abstractNumId w:val="20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6"/>
  </w:num>
  <w:num w:numId="15">
    <w:abstractNumId w:val="1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2C"/>
    <w:rsid w:val="000038A9"/>
    <w:rsid w:val="00011F49"/>
    <w:rsid w:val="00014D7D"/>
    <w:rsid w:val="00015C6E"/>
    <w:rsid w:val="000332E0"/>
    <w:rsid w:val="00040632"/>
    <w:rsid w:val="000406F9"/>
    <w:rsid w:val="00042982"/>
    <w:rsid w:val="00050C75"/>
    <w:rsid w:val="00053FA2"/>
    <w:rsid w:val="0005688E"/>
    <w:rsid w:val="000570F9"/>
    <w:rsid w:val="00067CE3"/>
    <w:rsid w:val="000719D5"/>
    <w:rsid w:val="000725C6"/>
    <w:rsid w:val="00076586"/>
    <w:rsid w:val="000802F2"/>
    <w:rsid w:val="0008688C"/>
    <w:rsid w:val="00092C56"/>
    <w:rsid w:val="000A0AE6"/>
    <w:rsid w:val="000A520A"/>
    <w:rsid w:val="000B6B0E"/>
    <w:rsid w:val="000D192D"/>
    <w:rsid w:val="000E0545"/>
    <w:rsid w:val="000E22E4"/>
    <w:rsid w:val="000F2701"/>
    <w:rsid w:val="00101158"/>
    <w:rsid w:val="001065E8"/>
    <w:rsid w:val="0011126A"/>
    <w:rsid w:val="00121BB6"/>
    <w:rsid w:val="00127C2E"/>
    <w:rsid w:val="0013633E"/>
    <w:rsid w:val="00141A02"/>
    <w:rsid w:val="00151AF5"/>
    <w:rsid w:val="001559F4"/>
    <w:rsid w:val="00160971"/>
    <w:rsid w:val="001633A6"/>
    <w:rsid w:val="00183FB9"/>
    <w:rsid w:val="00196770"/>
    <w:rsid w:val="001A7064"/>
    <w:rsid w:val="001B5CD6"/>
    <w:rsid w:val="001B676B"/>
    <w:rsid w:val="001B74C3"/>
    <w:rsid w:val="001D1ABE"/>
    <w:rsid w:val="001D533A"/>
    <w:rsid w:val="001E15B8"/>
    <w:rsid w:val="001E779D"/>
    <w:rsid w:val="001F21B8"/>
    <w:rsid w:val="001F4089"/>
    <w:rsid w:val="00204AFE"/>
    <w:rsid w:val="00205E80"/>
    <w:rsid w:val="00223ED9"/>
    <w:rsid w:val="00224B47"/>
    <w:rsid w:val="00225FB8"/>
    <w:rsid w:val="002353B9"/>
    <w:rsid w:val="00247B6B"/>
    <w:rsid w:val="00252AD9"/>
    <w:rsid w:val="0025660E"/>
    <w:rsid w:val="0026315A"/>
    <w:rsid w:val="00271953"/>
    <w:rsid w:val="002947D1"/>
    <w:rsid w:val="002B07FC"/>
    <w:rsid w:val="002D1217"/>
    <w:rsid w:val="002F43F9"/>
    <w:rsid w:val="002F6A17"/>
    <w:rsid w:val="003030B8"/>
    <w:rsid w:val="00305C54"/>
    <w:rsid w:val="00314846"/>
    <w:rsid w:val="00316EB7"/>
    <w:rsid w:val="0032330D"/>
    <w:rsid w:val="003361C2"/>
    <w:rsid w:val="00341A40"/>
    <w:rsid w:val="00343F7B"/>
    <w:rsid w:val="00345188"/>
    <w:rsid w:val="00347D03"/>
    <w:rsid w:val="00365AC6"/>
    <w:rsid w:val="00366209"/>
    <w:rsid w:val="00375DF6"/>
    <w:rsid w:val="003762B8"/>
    <w:rsid w:val="00383D62"/>
    <w:rsid w:val="003864F6"/>
    <w:rsid w:val="00392F96"/>
    <w:rsid w:val="00394C8E"/>
    <w:rsid w:val="003A0A27"/>
    <w:rsid w:val="003A3064"/>
    <w:rsid w:val="003A6839"/>
    <w:rsid w:val="003B5464"/>
    <w:rsid w:val="003B76A9"/>
    <w:rsid w:val="003C18FE"/>
    <w:rsid w:val="003C296A"/>
    <w:rsid w:val="003C5597"/>
    <w:rsid w:val="003D2FE9"/>
    <w:rsid w:val="003E2F38"/>
    <w:rsid w:val="003E62A4"/>
    <w:rsid w:val="004013E2"/>
    <w:rsid w:val="00412CE1"/>
    <w:rsid w:val="0043153B"/>
    <w:rsid w:val="004320E0"/>
    <w:rsid w:val="00432D34"/>
    <w:rsid w:val="00436F48"/>
    <w:rsid w:val="00437F62"/>
    <w:rsid w:val="00444B15"/>
    <w:rsid w:val="00445E00"/>
    <w:rsid w:val="004542F0"/>
    <w:rsid w:val="00461600"/>
    <w:rsid w:val="00477458"/>
    <w:rsid w:val="00482955"/>
    <w:rsid w:val="00484C97"/>
    <w:rsid w:val="004874C8"/>
    <w:rsid w:val="004929CB"/>
    <w:rsid w:val="004A3B0B"/>
    <w:rsid w:val="004A5F99"/>
    <w:rsid w:val="004B3023"/>
    <w:rsid w:val="004B5EF6"/>
    <w:rsid w:val="004B7D15"/>
    <w:rsid w:val="004C1A0B"/>
    <w:rsid w:val="004C4FBE"/>
    <w:rsid w:val="004C6A67"/>
    <w:rsid w:val="004D5775"/>
    <w:rsid w:val="004D6A14"/>
    <w:rsid w:val="004E19B5"/>
    <w:rsid w:val="004E211F"/>
    <w:rsid w:val="004E2447"/>
    <w:rsid w:val="004E2FC3"/>
    <w:rsid w:val="004F2A3E"/>
    <w:rsid w:val="00507ACE"/>
    <w:rsid w:val="00514C56"/>
    <w:rsid w:val="0052347F"/>
    <w:rsid w:val="00526BAB"/>
    <w:rsid w:val="00536763"/>
    <w:rsid w:val="00560548"/>
    <w:rsid w:val="005925D8"/>
    <w:rsid w:val="00597298"/>
    <w:rsid w:val="0059776F"/>
    <w:rsid w:val="005B2207"/>
    <w:rsid w:val="005B404D"/>
    <w:rsid w:val="005D658A"/>
    <w:rsid w:val="005D6799"/>
    <w:rsid w:val="005E6AE8"/>
    <w:rsid w:val="005F2D36"/>
    <w:rsid w:val="005F5445"/>
    <w:rsid w:val="0060794D"/>
    <w:rsid w:val="00612AF5"/>
    <w:rsid w:val="00612D30"/>
    <w:rsid w:val="00622784"/>
    <w:rsid w:val="00626FF4"/>
    <w:rsid w:val="00640C0D"/>
    <w:rsid w:val="00651997"/>
    <w:rsid w:val="00651B5F"/>
    <w:rsid w:val="00666996"/>
    <w:rsid w:val="006753C0"/>
    <w:rsid w:val="006A7A10"/>
    <w:rsid w:val="006B2016"/>
    <w:rsid w:val="006D3B57"/>
    <w:rsid w:val="006D733F"/>
    <w:rsid w:val="006E00DE"/>
    <w:rsid w:val="006F71E4"/>
    <w:rsid w:val="006F77D3"/>
    <w:rsid w:val="00701C11"/>
    <w:rsid w:val="00703ADC"/>
    <w:rsid w:val="00707416"/>
    <w:rsid w:val="00711BE2"/>
    <w:rsid w:val="0071520C"/>
    <w:rsid w:val="00715A9F"/>
    <w:rsid w:val="00716684"/>
    <w:rsid w:val="00752993"/>
    <w:rsid w:val="00761CE1"/>
    <w:rsid w:val="0077500B"/>
    <w:rsid w:val="00776EF1"/>
    <w:rsid w:val="0077729A"/>
    <w:rsid w:val="00780A4D"/>
    <w:rsid w:val="00785C5B"/>
    <w:rsid w:val="007861EE"/>
    <w:rsid w:val="00786C5B"/>
    <w:rsid w:val="00793915"/>
    <w:rsid w:val="007B3B6B"/>
    <w:rsid w:val="007B6892"/>
    <w:rsid w:val="007B7D91"/>
    <w:rsid w:val="007C75E7"/>
    <w:rsid w:val="007D07E4"/>
    <w:rsid w:val="007E233E"/>
    <w:rsid w:val="007E41D4"/>
    <w:rsid w:val="007E48A9"/>
    <w:rsid w:val="008024EE"/>
    <w:rsid w:val="008037A7"/>
    <w:rsid w:val="00815762"/>
    <w:rsid w:val="00822CBA"/>
    <w:rsid w:val="00823D7B"/>
    <w:rsid w:val="0083057D"/>
    <w:rsid w:val="00831BB4"/>
    <w:rsid w:val="00832662"/>
    <w:rsid w:val="00845874"/>
    <w:rsid w:val="008464C1"/>
    <w:rsid w:val="008475A2"/>
    <w:rsid w:val="008476F0"/>
    <w:rsid w:val="0085354C"/>
    <w:rsid w:val="00867A67"/>
    <w:rsid w:val="00870DB3"/>
    <w:rsid w:val="00880BD8"/>
    <w:rsid w:val="00883768"/>
    <w:rsid w:val="00887AD6"/>
    <w:rsid w:val="00890771"/>
    <w:rsid w:val="008A2123"/>
    <w:rsid w:val="008A2CB9"/>
    <w:rsid w:val="008A4829"/>
    <w:rsid w:val="008A4D95"/>
    <w:rsid w:val="008C1E43"/>
    <w:rsid w:val="008C52D1"/>
    <w:rsid w:val="008C6AD7"/>
    <w:rsid w:val="008C7589"/>
    <w:rsid w:val="008D7A4A"/>
    <w:rsid w:val="008E1C12"/>
    <w:rsid w:val="008E29D1"/>
    <w:rsid w:val="008E434B"/>
    <w:rsid w:val="008F6769"/>
    <w:rsid w:val="008F76EA"/>
    <w:rsid w:val="00901DA9"/>
    <w:rsid w:val="00903BCE"/>
    <w:rsid w:val="0090572D"/>
    <w:rsid w:val="00911A56"/>
    <w:rsid w:val="00916F5A"/>
    <w:rsid w:val="00921348"/>
    <w:rsid w:val="0092289F"/>
    <w:rsid w:val="00942171"/>
    <w:rsid w:val="0094615E"/>
    <w:rsid w:val="00950FF7"/>
    <w:rsid w:val="00955580"/>
    <w:rsid w:val="00960AA9"/>
    <w:rsid w:val="009615FC"/>
    <w:rsid w:val="00965C20"/>
    <w:rsid w:val="00972E11"/>
    <w:rsid w:val="009A11D2"/>
    <w:rsid w:val="009B2BB0"/>
    <w:rsid w:val="009B551B"/>
    <w:rsid w:val="009C24B0"/>
    <w:rsid w:val="009E023F"/>
    <w:rsid w:val="009E5979"/>
    <w:rsid w:val="009E5A38"/>
    <w:rsid w:val="009E5F21"/>
    <w:rsid w:val="009F11B8"/>
    <w:rsid w:val="00A022D7"/>
    <w:rsid w:val="00A039C2"/>
    <w:rsid w:val="00A0688B"/>
    <w:rsid w:val="00A06D68"/>
    <w:rsid w:val="00A13A55"/>
    <w:rsid w:val="00A17324"/>
    <w:rsid w:val="00A3008A"/>
    <w:rsid w:val="00A344D3"/>
    <w:rsid w:val="00A41CBF"/>
    <w:rsid w:val="00A47A08"/>
    <w:rsid w:val="00A528FE"/>
    <w:rsid w:val="00A669D0"/>
    <w:rsid w:val="00A758B8"/>
    <w:rsid w:val="00A80F80"/>
    <w:rsid w:val="00A824BF"/>
    <w:rsid w:val="00A85D65"/>
    <w:rsid w:val="00A87BCC"/>
    <w:rsid w:val="00AA0BA3"/>
    <w:rsid w:val="00AA5037"/>
    <w:rsid w:val="00AA652B"/>
    <w:rsid w:val="00AC664B"/>
    <w:rsid w:val="00B0178A"/>
    <w:rsid w:val="00B01B54"/>
    <w:rsid w:val="00B037BD"/>
    <w:rsid w:val="00B065A3"/>
    <w:rsid w:val="00B114BD"/>
    <w:rsid w:val="00B12454"/>
    <w:rsid w:val="00B128AB"/>
    <w:rsid w:val="00B25AE8"/>
    <w:rsid w:val="00B47E0B"/>
    <w:rsid w:val="00B61F95"/>
    <w:rsid w:val="00B71979"/>
    <w:rsid w:val="00B808DF"/>
    <w:rsid w:val="00B84395"/>
    <w:rsid w:val="00B85FDD"/>
    <w:rsid w:val="00B92462"/>
    <w:rsid w:val="00B93B10"/>
    <w:rsid w:val="00B970DA"/>
    <w:rsid w:val="00BA42EF"/>
    <w:rsid w:val="00BA6C62"/>
    <w:rsid w:val="00BC403A"/>
    <w:rsid w:val="00BD2044"/>
    <w:rsid w:val="00BD2AC6"/>
    <w:rsid w:val="00BE10B4"/>
    <w:rsid w:val="00BE2C86"/>
    <w:rsid w:val="00BF7A28"/>
    <w:rsid w:val="00C02994"/>
    <w:rsid w:val="00C05FEB"/>
    <w:rsid w:val="00C066F6"/>
    <w:rsid w:val="00C20F1D"/>
    <w:rsid w:val="00C35540"/>
    <w:rsid w:val="00C41528"/>
    <w:rsid w:val="00C42860"/>
    <w:rsid w:val="00C54EDC"/>
    <w:rsid w:val="00C61DF8"/>
    <w:rsid w:val="00C63873"/>
    <w:rsid w:val="00C65E13"/>
    <w:rsid w:val="00C81442"/>
    <w:rsid w:val="00CA0015"/>
    <w:rsid w:val="00CA178C"/>
    <w:rsid w:val="00CB6562"/>
    <w:rsid w:val="00CD5AD6"/>
    <w:rsid w:val="00CD6A47"/>
    <w:rsid w:val="00D05B09"/>
    <w:rsid w:val="00D10FEE"/>
    <w:rsid w:val="00D11EAC"/>
    <w:rsid w:val="00D1203F"/>
    <w:rsid w:val="00D15AF4"/>
    <w:rsid w:val="00D16EAE"/>
    <w:rsid w:val="00D24D65"/>
    <w:rsid w:val="00D2613D"/>
    <w:rsid w:val="00D36226"/>
    <w:rsid w:val="00D4165E"/>
    <w:rsid w:val="00D459F9"/>
    <w:rsid w:val="00D57552"/>
    <w:rsid w:val="00D72A19"/>
    <w:rsid w:val="00D77465"/>
    <w:rsid w:val="00D85402"/>
    <w:rsid w:val="00D9051E"/>
    <w:rsid w:val="00D97702"/>
    <w:rsid w:val="00DA07EB"/>
    <w:rsid w:val="00DC2063"/>
    <w:rsid w:val="00DD0E13"/>
    <w:rsid w:val="00E12620"/>
    <w:rsid w:val="00E15A33"/>
    <w:rsid w:val="00E2217F"/>
    <w:rsid w:val="00E40F03"/>
    <w:rsid w:val="00E41D31"/>
    <w:rsid w:val="00E51153"/>
    <w:rsid w:val="00E52574"/>
    <w:rsid w:val="00E561A8"/>
    <w:rsid w:val="00E56D1B"/>
    <w:rsid w:val="00E57B83"/>
    <w:rsid w:val="00E6058C"/>
    <w:rsid w:val="00E730D5"/>
    <w:rsid w:val="00E73CCF"/>
    <w:rsid w:val="00EC3118"/>
    <w:rsid w:val="00EC3ECC"/>
    <w:rsid w:val="00ED741F"/>
    <w:rsid w:val="00EE01E3"/>
    <w:rsid w:val="00EE4B84"/>
    <w:rsid w:val="00EE4F11"/>
    <w:rsid w:val="00EE632E"/>
    <w:rsid w:val="00EE79F5"/>
    <w:rsid w:val="00EF1004"/>
    <w:rsid w:val="00EF3B7D"/>
    <w:rsid w:val="00F01B51"/>
    <w:rsid w:val="00F06946"/>
    <w:rsid w:val="00F123E1"/>
    <w:rsid w:val="00F20C8B"/>
    <w:rsid w:val="00F215E3"/>
    <w:rsid w:val="00F2283C"/>
    <w:rsid w:val="00F2415D"/>
    <w:rsid w:val="00F41846"/>
    <w:rsid w:val="00F41DBA"/>
    <w:rsid w:val="00F44F41"/>
    <w:rsid w:val="00F56261"/>
    <w:rsid w:val="00F67610"/>
    <w:rsid w:val="00F930E7"/>
    <w:rsid w:val="00F97E6D"/>
    <w:rsid w:val="00FA0405"/>
    <w:rsid w:val="00FA5B2C"/>
    <w:rsid w:val="00FB2BE2"/>
    <w:rsid w:val="00FB7355"/>
    <w:rsid w:val="00FC0829"/>
    <w:rsid w:val="00FC0FA1"/>
    <w:rsid w:val="00FC3721"/>
    <w:rsid w:val="00FC440B"/>
    <w:rsid w:val="00FC650C"/>
    <w:rsid w:val="00FD3231"/>
    <w:rsid w:val="00FE18CE"/>
    <w:rsid w:val="00FE1C02"/>
    <w:rsid w:val="00FE5A3E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A3C58"/>
  <w15:chartTrackingRefBased/>
  <w15:docId w15:val="{C929191C-935C-433A-A16E-C27EB01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5B2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A5B2C"/>
  </w:style>
  <w:style w:type="table" w:styleId="TableGrid">
    <w:name w:val="Table Grid"/>
    <w:basedOn w:val="TableNormal"/>
    <w:uiPriority w:val="3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20210917 ACEC WSDOT Structures Geotechnical Mtg Min</dc:title>
  <dc:subject/>
  <dc:creator>Gaines, Mark</dc:creator>
  <cp:keywords/>
  <dc:description/>
  <cp:lastModifiedBy>Rochon, Mathew</cp:lastModifiedBy>
  <cp:revision>34</cp:revision>
  <dcterms:created xsi:type="dcterms:W3CDTF">2021-11-16T04:01:00Z</dcterms:created>
  <dcterms:modified xsi:type="dcterms:W3CDTF">2021-11-30T22:54:00Z</dcterms:modified>
</cp:coreProperties>
</file>