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5748" w14:textId="77777777" w:rsidR="00FA5B2C" w:rsidRPr="00FC5C1C" w:rsidRDefault="00FA5B2C" w:rsidP="00FA5B2C">
      <w:pPr>
        <w:spacing w:after="0" w:line="276" w:lineRule="auto"/>
        <w:jc w:val="center"/>
        <w:rPr>
          <w:rFonts w:ascii="Calibri" w:eastAsia="Calibri" w:hAnsi="Calibri" w:cs="Times New Roman"/>
          <w:b/>
          <w:sz w:val="28"/>
          <w:szCs w:val="28"/>
          <w:u w:val="single"/>
        </w:rPr>
      </w:pPr>
      <w:r w:rsidRPr="00FC5C1C">
        <w:rPr>
          <w:rFonts w:ascii="Calibri" w:eastAsia="Calibri" w:hAnsi="Calibri" w:cs="Times New Roman"/>
          <w:b/>
          <w:sz w:val="28"/>
          <w:szCs w:val="28"/>
          <w:u w:val="single"/>
        </w:rPr>
        <w:t>WSDOT/ACEC Structures/Geotechnical Team</w:t>
      </w:r>
    </w:p>
    <w:p w14:paraId="4D4A632F" w14:textId="4773EEFE" w:rsidR="00FA5B2C" w:rsidRPr="00A90470" w:rsidRDefault="00FA5B2C" w:rsidP="00FA5B2C">
      <w:pPr>
        <w:spacing w:after="0" w:line="276" w:lineRule="auto"/>
        <w:jc w:val="center"/>
        <w:rPr>
          <w:rFonts w:ascii="Calibri" w:eastAsia="Calibri" w:hAnsi="Calibri" w:cs="Times New Roman"/>
          <w:b/>
          <w:color w:val="FF0000"/>
          <w:sz w:val="28"/>
          <w:szCs w:val="28"/>
          <w:u w:val="single"/>
        </w:rPr>
      </w:pPr>
      <w:r w:rsidRPr="00A90470">
        <w:rPr>
          <w:rFonts w:ascii="Calibri" w:eastAsia="Calibri" w:hAnsi="Calibri" w:cs="Times New Roman"/>
          <w:b/>
          <w:color w:val="FF0000"/>
          <w:sz w:val="28"/>
          <w:szCs w:val="28"/>
          <w:u w:val="single"/>
        </w:rPr>
        <w:t xml:space="preserve">MEETING </w:t>
      </w:r>
      <w:r w:rsidR="0001518B" w:rsidRPr="00A90470">
        <w:rPr>
          <w:rFonts w:ascii="Calibri" w:eastAsia="Calibri" w:hAnsi="Calibri" w:cs="Times New Roman"/>
          <w:b/>
          <w:color w:val="FF0000"/>
          <w:sz w:val="28"/>
          <w:szCs w:val="28"/>
          <w:u w:val="single"/>
        </w:rPr>
        <w:t>MINUTES</w:t>
      </w:r>
    </w:p>
    <w:p w14:paraId="39CBEFFF" w14:textId="2F76D4AC" w:rsidR="00FA5B2C" w:rsidRPr="00FC5C1C" w:rsidRDefault="00124E57" w:rsidP="00FA5B2C">
      <w:pPr>
        <w:spacing w:after="0" w:line="276" w:lineRule="auto"/>
        <w:jc w:val="center"/>
        <w:rPr>
          <w:rFonts w:ascii="Calibri" w:eastAsia="Calibri" w:hAnsi="Calibri" w:cs="Times New Roman"/>
          <w:b/>
        </w:rPr>
      </w:pPr>
      <w:r>
        <w:rPr>
          <w:rFonts w:ascii="Calibri" w:eastAsia="Calibri" w:hAnsi="Calibri" w:cs="Times New Roman"/>
          <w:b/>
        </w:rPr>
        <w:t>March 18</w:t>
      </w:r>
      <w:r w:rsidR="00FA5B2C" w:rsidRPr="00FC5C1C">
        <w:rPr>
          <w:rFonts w:ascii="Calibri" w:eastAsia="Calibri" w:hAnsi="Calibri" w:cs="Times New Roman"/>
          <w:b/>
        </w:rPr>
        <w:t>, 202</w:t>
      </w:r>
      <w:r w:rsidR="004324A4">
        <w:rPr>
          <w:rFonts w:ascii="Calibri" w:eastAsia="Calibri" w:hAnsi="Calibri" w:cs="Times New Roman"/>
          <w:b/>
        </w:rPr>
        <w:t>2</w:t>
      </w:r>
      <w:r w:rsidR="00FA5B2C" w:rsidRPr="00FC5C1C">
        <w:rPr>
          <w:rFonts w:ascii="Calibri" w:eastAsia="Calibri" w:hAnsi="Calibri" w:cs="Times New Roman"/>
          <w:b/>
        </w:rPr>
        <w:t xml:space="preserve"> -- </w:t>
      </w:r>
      <w:r w:rsidR="007B3B6B">
        <w:rPr>
          <w:rFonts w:ascii="Calibri" w:eastAsia="Calibri" w:hAnsi="Calibri" w:cs="Times New Roman"/>
          <w:b/>
        </w:rPr>
        <w:t>10</w:t>
      </w:r>
      <w:r w:rsidR="00FA5B2C" w:rsidRPr="00FC5C1C">
        <w:rPr>
          <w:rFonts w:ascii="Calibri" w:eastAsia="Calibri" w:hAnsi="Calibri" w:cs="Times New Roman"/>
          <w:b/>
        </w:rPr>
        <w:t xml:space="preserve">:00 AM </w:t>
      </w:r>
      <w:r w:rsidR="00626797">
        <w:rPr>
          <w:rFonts w:ascii="Calibri" w:eastAsia="Calibri" w:hAnsi="Calibri" w:cs="Times New Roman"/>
          <w:b/>
        </w:rPr>
        <w:t>–</w:t>
      </w:r>
      <w:r w:rsidR="00FA5B2C">
        <w:rPr>
          <w:rFonts w:ascii="Calibri" w:eastAsia="Calibri" w:hAnsi="Calibri" w:cs="Times New Roman"/>
          <w:b/>
        </w:rPr>
        <w:t xml:space="preserve"> </w:t>
      </w:r>
      <w:r w:rsidR="00626797">
        <w:rPr>
          <w:rFonts w:ascii="Calibri" w:eastAsia="Calibri" w:hAnsi="Calibri" w:cs="Times New Roman"/>
          <w:b/>
        </w:rPr>
        <w:t>1:00</w:t>
      </w:r>
      <w:r w:rsidR="00FA5B2C" w:rsidRPr="00FC5C1C">
        <w:rPr>
          <w:rFonts w:ascii="Calibri" w:eastAsia="Calibri" w:hAnsi="Calibri" w:cs="Times New Roman"/>
          <w:b/>
        </w:rPr>
        <w:t xml:space="preserve"> </w:t>
      </w:r>
      <w:r w:rsidR="00436F48">
        <w:rPr>
          <w:rFonts w:ascii="Calibri" w:eastAsia="Calibri" w:hAnsi="Calibri" w:cs="Times New Roman"/>
          <w:b/>
        </w:rPr>
        <w:t>P</w:t>
      </w:r>
      <w:r w:rsidR="00FA5B2C" w:rsidRPr="00FC5C1C">
        <w:rPr>
          <w:rFonts w:ascii="Calibri" w:eastAsia="Calibri" w:hAnsi="Calibri" w:cs="Times New Roman"/>
          <w:b/>
        </w:rPr>
        <w:t>M</w:t>
      </w:r>
    </w:p>
    <w:p w14:paraId="5FC2CF05" w14:textId="77777777" w:rsidR="00FA5B2C" w:rsidRPr="00FC5C1C" w:rsidRDefault="00FA5B2C" w:rsidP="00FA5B2C">
      <w:pPr>
        <w:spacing w:after="0" w:line="276" w:lineRule="auto"/>
        <w:jc w:val="center"/>
        <w:rPr>
          <w:rFonts w:ascii="Calibri" w:eastAsia="Calibri" w:hAnsi="Calibri" w:cs="Times New Roman"/>
          <w:b/>
        </w:rPr>
      </w:pPr>
      <w:r>
        <w:rPr>
          <w:rFonts w:ascii="Calibri" w:eastAsia="Calibri" w:hAnsi="Calibri" w:cs="Times New Roman"/>
          <w:b/>
        </w:rPr>
        <w:t>MS Teams</w:t>
      </w:r>
      <w:r w:rsidRPr="00FC5C1C">
        <w:rPr>
          <w:rFonts w:ascii="Calibri" w:eastAsia="Calibri" w:hAnsi="Calibri" w:cs="Times New Roman"/>
          <w:b/>
        </w:rPr>
        <w:t xml:space="preserve"> Meeting</w:t>
      </w:r>
    </w:p>
    <w:p w14:paraId="4F8CD44C" w14:textId="77777777" w:rsidR="00FA5B2C" w:rsidRPr="00FC5C1C" w:rsidRDefault="00FA5B2C" w:rsidP="00FA5B2C">
      <w:pPr>
        <w:spacing w:after="0" w:line="276" w:lineRule="auto"/>
        <w:jc w:val="center"/>
        <w:rPr>
          <w:rFonts w:ascii="Calibri" w:eastAsia="Calibri" w:hAnsi="Calibri" w:cs="Times New Roman"/>
          <w:b/>
        </w:rPr>
      </w:pPr>
    </w:p>
    <w:tbl>
      <w:tblPr>
        <w:tblStyle w:val="TableGrid1"/>
        <w:tblW w:w="7938" w:type="dxa"/>
        <w:jc w:val="center"/>
        <w:tblLayout w:type="fixed"/>
        <w:tblLook w:val="04A0" w:firstRow="1" w:lastRow="0" w:firstColumn="1" w:lastColumn="0" w:noHBand="0" w:noVBand="1"/>
      </w:tblPr>
      <w:tblGrid>
        <w:gridCol w:w="500"/>
        <w:gridCol w:w="3208"/>
        <w:gridCol w:w="3420"/>
        <w:gridCol w:w="810"/>
      </w:tblGrid>
      <w:tr w:rsidR="0013633E" w:rsidRPr="00FC5C1C" w14:paraId="14681469" w14:textId="77777777" w:rsidTr="00BD2AC6">
        <w:trPr>
          <w:trHeight w:val="255"/>
          <w:jc w:val="center"/>
        </w:trPr>
        <w:tc>
          <w:tcPr>
            <w:tcW w:w="500" w:type="dxa"/>
            <w:vMerge w:val="restart"/>
            <w:noWrap/>
            <w:textDirection w:val="btLr"/>
            <w:hideMark/>
          </w:tcPr>
          <w:p w14:paraId="68B94D82" w14:textId="77777777" w:rsidR="0013633E" w:rsidRPr="00FC5C1C" w:rsidRDefault="0013633E" w:rsidP="00F276A4">
            <w:pPr>
              <w:jc w:val="center"/>
              <w:rPr>
                <w:rFonts w:ascii="Calibri" w:eastAsia="Times New Roman" w:hAnsi="Calibri" w:cs="Calibri"/>
                <w:bCs/>
              </w:rPr>
            </w:pPr>
            <w:r w:rsidRPr="00FC5C1C">
              <w:rPr>
                <w:rFonts w:ascii="Calibri" w:eastAsia="Times New Roman" w:hAnsi="Calibri" w:cs="Calibri"/>
                <w:bCs/>
              </w:rPr>
              <w:t>WSDOT</w:t>
            </w:r>
          </w:p>
          <w:p w14:paraId="27DF75A1" w14:textId="77777777" w:rsidR="0013633E" w:rsidRPr="00FC5C1C" w:rsidRDefault="0013633E" w:rsidP="00F276A4">
            <w:pPr>
              <w:rPr>
                <w:rFonts w:ascii="Calibri" w:eastAsia="Times New Roman" w:hAnsi="Calibri" w:cs="Calibri"/>
                <w:bCs/>
              </w:rPr>
            </w:pPr>
            <w:r w:rsidRPr="00FC5C1C">
              <w:rPr>
                <w:rFonts w:ascii="Calibri" w:eastAsia="Times New Roman" w:hAnsi="Calibri" w:cs="Calibri"/>
              </w:rPr>
              <w:t> </w:t>
            </w:r>
          </w:p>
        </w:tc>
        <w:tc>
          <w:tcPr>
            <w:tcW w:w="3208" w:type="dxa"/>
            <w:noWrap/>
          </w:tcPr>
          <w:p w14:paraId="42B06F90" w14:textId="77777777" w:rsidR="0013633E" w:rsidRPr="00FC5C1C" w:rsidRDefault="0013633E" w:rsidP="00F276A4">
            <w:pPr>
              <w:rPr>
                <w:rFonts w:ascii="Calibri" w:eastAsia="Calibri" w:hAnsi="Calibri" w:cs="Calibri"/>
              </w:rPr>
            </w:pPr>
            <w:r w:rsidRPr="00FC5C1C">
              <w:rPr>
                <w:rFonts w:ascii="Calibri" w:eastAsia="Calibri" w:hAnsi="Calibri" w:cs="Calibri"/>
              </w:rPr>
              <w:t>Mark Gaines, PE</w:t>
            </w:r>
          </w:p>
        </w:tc>
        <w:tc>
          <w:tcPr>
            <w:tcW w:w="3420" w:type="dxa"/>
            <w:noWrap/>
          </w:tcPr>
          <w:p w14:paraId="05B4CB7F" w14:textId="77777777" w:rsidR="0013633E" w:rsidRPr="00FC5C1C" w:rsidRDefault="0013633E" w:rsidP="00F276A4">
            <w:pPr>
              <w:rPr>
                <w:rFonts w:ascii="Calibri" w:eastAsia="Calibri" w:hAnsi="Calibri" w:cs="Calibri"/>
              </w:rPr>
            </w:pPr>
            <w:r w:rsidRPr="00FC5C1C">
              <w:rPr>
                <w:rFonts w:ascii="Calibri" w:eastAsia="Calibri" w:hAnsi="Calibri" w:cs="Calibri"/>
              </w:rPr>
              <w:t>WSDOT – Bridge Design (co-chair)</w:t>
            </w:r>
          </w:p>
        </w:tc>
        <w:tc>
          <w:tcPr>
            <w:tcW w:w="810" w:type="dxa"/>
          </w:tcPr>
          <w:p w14:paraId="03EF74FF" w14:textId="37962FCF" w:rsidR="0013633E" w:rsidRPr="00FC5C1C" w:rsidRDefault="0013633E" w:rsidP="00F276A4">
            <w:pPr>
              <w:jc w:val="center"/>
              <w:rPr>
                <w:rFonts w:ascii="Calibri" w:eastAsia="Calibri" w:hAnsi="Calibri" w:cs="Calibri"/>
              </w:rPr>
            </w:pPr>
          </w:p>
        </w:tc>
      </w:tr>
      <w:tr w:rsidR="0013633E" w:rsidRPr="00FC5C1C" w14:paraId="509B8FC1" w14:textId="77777777" w:rsidTr="00BD2AC6">
        <w:trPr>
          <w:trHeight w:val="255"/>
          <w:jc w:val="center"/>
        </w:trPr>
        <w:tc>
          <w:tcPr>
            <w:tcW w:w="500" w:type="dxa"/>
            <w:vMerge/>
            <w:hideMark/>
          </w:tcPr>
          <w:p w14:paraId="77E3B557" w14:textId="77777777" w:rsidR="0013633E" w:rsidRPr="00FC5C1C" w:rsidRDefault="0013633E" w:rsidP="00F276A4">
            <w:pPr>
              <w:rPr>
                <w:rFonts w:ascii="Calibri" w:eastAsia="Times New Roman" w:hAnsi="Calibri" w:cs="Calibri"/>
                <w:bCs/>
              </w:rPr>
            </w:pPr>
          </w:p>
        </w:tc>
        <w:tc>
          <w:tcPr>
            <w:tcW w:w="3208" w:type="dxa"/>
            <w:noWrap/>
          </w:tcPr>
          <w:p w14:paraId="75B0C975" w14:textId="77777777" w:rsidR="0013633E" w:rsidRPr="00FC5C1C" w:rsidRDefault="0013633E" w:rsidP="00F276A4">
            <w:pPr>
              <w:rPr>
                <w:rFonts w:ascii="Calibri" w:eastAsia="Calibri" w:hAnsi="Calibri" w:cs="Calibri"/>
                <w:lang w:val="es-ES"/>
              </w:rPr>
            </w:pPr>
            <w:r w:rsidRPr="00FC5C1C">
              <w:rPr>
                <w:rFonts w:ascii="Calibri" w:eastAsia="Calibri" w:hAnsi="Calibri" w:cs="Calibri"/>
              </w:rPr>
              <w:t>Tony Allen, PE</w:t>
            </w:r>
          </w:p>
        </w:tc>
        <w:tc>
          <w:tcPr>
            <w:tcW w:w="3420" w:type="dxa"/>
            <w:noWrap/>
          </w:tcPr>
          <w:p w14:paraId="1A2D7B47" w14:textId="77777777" w:rsidR="0013633E" w:rsidRPr="00FC5C1C" w:rsidRDefault="0013633E" w:rsidP="00F276A4">
            <w:pPr>
              <w:rPr>
                <w:rFonts w:ascii="Calibri" w:eastAsia="Calibri" w:hAnsi="Calibri" w:cs="Calibri"/>
              </w:rPr>
            </w:pPr>
            <w:r w:rsidRPr="00FC5C1C">
              <w:rPr>
                <w:rFonts w:ascii="Calibri" w:eastAsia="Calibri" w:hAnsi="Calibri" w:cs="Calibri"/>
              </w:rPr>
              <w:t>WSDOT – Geotechnical Office</w:t>
            </w:r>
          </w:p>
        </w:tc>
        <w:tc>
          <w:tcPr>
            <w:tcW w:w="810" w:type="dxa"/>
          </w:tcPr>
          <w:p w14:paraId="5DDF0A50" w14:textId="73E47D47" w:rsidR="0013633E" w:rsidRPr="00FC5C1C" w:rsidRDefault="0013633E" w:rsidP="00F276A4">
            <w:pPr>
              <w:jc w:val="center"/>
              <w:rPr>
                <w:rFonts w:ascii="Calibri" w:eastAsia="Calibri" w:hAnsi="Calibri" w:cs="Calibri"/>
              </w:rPr>
            </w:pPr>
          </w:p>
        </w:tc>
      </w:tr>
      <w:tr w:rsidR="0013633E" w:rsidRPr="00FC5C1C" w14:paraId="1C791C93" w14:textId="77777777" w:rsidTr="00BD2AC6">
        <w:trPr>
          <w:trHeight w:val="255"/>
          <w:jc w:val="center"/>
        </w:trPr>
        <w:tc>
          <w:tcPr>
            <w:tcW w:w="500" w:type="dxa"/>
            <w:vMerge/>
            <w:hideMark/>
          </w:tcPr>
          <w:p w14:paraId="7AE6C024" w14:textId="77777777" w:rsidR="0013633E" w:rsidRPr="00FC5C1C" w:rsidRDefault="0013633E" w:rsidP="00F276A4">
            <w:pPr>
              <w:rPr>
                <w:rFonts w:ascii="Calibri" w:eastAsia="Times New Roman" w:hAnsi="Calibri" w:cs="Calibri"/>
                <w:bCs/>
              </w:rPr>
            </w:pPr>
          </w:p>
        </w:tc>
        <w:tc>
          <w:tcPr>
            <w:tcW w:w="3208" w:type="dxa"/>
            <w:noWrap/>
          </w:tcPr>
          <w:p w14:paraId="01662DE7" w14:textId="77777777" w:rsidR="0013633E" w:rsidRPr="00FC5C1C" w:rsidRDefault="0013633E" w:rsidP="00F276A4">
            <w:pPr>
              <w:rPr>
                <w:rFonts w:ascii="Calibri" w:eastAsia="Calibri" w:hAnsi="Calibri" w:cs="Calibri"/>
              </w:rPr>
            </w:pPr>
            <w:r w:rsidRPr="00FC5C1C">
              <w:rPr>
                <w:rFonts w:ascii="Calibri" w:eastAsia="Calibri" w:hAnsi="Calibri" w:cs="Calibri"/>
              </w:rPr>
              <w:t>Jeri Bernstein, PE/SE</w:t>
            </w:r>
          </w:p>
        </w:tc>
        <w:tc>
          <w:tcPr>
            <w:tcW w:w="3420" w:type="dxa"/>
            <w:noWrap/>
          </w:tcPr>
          <w:p w14:paraId="47FB9E1B" w14:textId="77777777" w:rsidR="0013633E" w:rsidRPr="00FC5C1C" w:rsidRDefault="0013633E" w:rsidP="00F276A4">
            <w:pPr>
              <w:rPr>
                <w:rFonts w:ascii="Calibri" w:eastAsia="Calibri" w:hAnsi="Calibri" w:cs="Calibri"/>
              </w:rPr>
            </w:pPr>
            <w:r w:rsidRPr="00FC5C1C">
              <w:rPr>
                <w:rFonts w:ascii="Calibri" w:eastAsia="Calibri" w:hAnsi="Calibri" w:cs="Calibri"/>
              </w:rPr>
              <w:t>Washington State Ferries</w:t>
            </w:r>
          </w:p>
        </w:tc>
        <w:tc>
          <w:tcPr>
            <w:tcW w:w="810" w:type="dxa"/>
          </w:tcPr>
          <w:p w14:paraId="1AED4B94" w14:textId="65A1825F" w:rsidR="0013633E" w:rsidRPr="00FC5C1C" w:rsidRDefault="00CC6623" w:rsidP="00F276A4">
            <w:pPr>
              <w:jc w:val="center"/>
              <w:rPr>
                <w:rFonts w:ascii="Calibri" w:eastAsia="Calibri" w:hAnsi="Calibri" w:cs="Calibri"/>
              </w:rPr>
            </w:pPr>
            <w:r>
              <w:rPr>
                <w:rFonts w:ascii="Calibri" w:eastAsia="Calibri" w:hAnsi="Calibri" w:cs="Calibri"/>
              </w:rPr>
              <w:t>x</w:t>
            </w:r>
          </w:p>
        </w:tc>
      </w:tr>
      <w:tr w:rsidR="0013633E" w:rsidRPr="00FC5C1C" w14:paraId="79BD87FC" w14:textId="77777777" w:rsidTr="00BD2AC6">
        <w:trPr>
          <w:trHeight w:val="255"/>
          <w:jc w:val="center"/>
        </w:trPr>
        <w:tc>
          <w:tcPr>
            <w:tcW w:w="500" w:type="dxa"/>
            <w:vMerge/>
            <w:noWrap/>
            <w:hideMark/>
          </w:tcPr>
          <w:p w14:paraId="6D49E288" w14:textId="77777777" w:rsidR="0013633E" w:rsidRPr="00FC5C1C" w:rsidRDefault="0013633E" w:rsidP="00F276A4">
            <w:pPr>
              <w:rPr>
                <w:rFonts w:ascii="Calibri" w:eastAsia="Times New Roman" w:hAnsi="Calibri" w:cs="Calibri"/>
              </w:rPr>
            </w:pPr>
          </w:p>
        </w:tc>
        <w:tc>
          <w:tcPr>
            <w:tcW w:w="3208" w:type="dxa"/>
            <w:noWrap/>
          </w:tcPr>
          <w:p w14:paraId="46845EE9" w14:textId="247931EB" w:rsidR="0013633E" w:rsidRPr="00FC5C1C" w:rsidRDefault="00972E11" w:rsidP="00F276A4">
            <w:pPr>
              <w:rPr>
                <w:rFonts w:ascii="Calibri" w:eastAsia="Calibri" w:hAnsi="Calibri" w:cs="Calibri"/>
              </w:rPr>
            </w:pPr>
            <w:r>
              <w:rPr>
                <w:rFonts w:ascii="Calibri" w:eastAsia="Calibri" w:hAnsi="Calibri" w:cs="Calibri"/>
              </w:rPr>
              <w:t>Craig Boone, PE/SE</w:t>
            </w:r>
          </w:p>
        </w:tc>
        <w:tc>
          <w:tcPr>
            <w:tcW w:w="3420" w:type="dxa"/>
            <w:noWrap/>
          </w:tcPr>
          <w:p w14:paraId="5F39F2E0" w14:textId="77777777" w:rsidR="0013633E" w:rsidRPr="00FC5C1C" w:rsidRDefault="0013633E" w:rsidP="00F276A4">
            <w:pPr>
              <w:rPr>
                <w:rFonts w:ascii="Calibri" w:eastAsia="Calibri" w:hAnsi="Calibri" w:cs="Calibri"/>
              </w:rPr>
            </w:pPr>
            <w:r w:rsidRPr="00FC5C1C">
              <w:rPr>
                <w:rFonts w:ascii="Calibri" w:eastAsia="Calibri" w:hAnsi="Calibri" w:cs="Calibri"/>
              </w:rPr>
              <w:t>WSDOT – Bridge Design</w:t>
            </w:r>
          </w:p>
        </w:tc>
        <w:tc>
          <w:tcPr>
            <w:tcW w:w="810" w:type="dxa"/>
          </w:tcPr>
          <w:p w14:paraId="4D275A3C" w14:textId="00135A65" w:rsidR="0013633E" w:rsidRPr="00FC5C1C" w:rsidRDefault="00CC6623" w:rsidP="00F276A4">
            <w:pPr>
              <w:jc w:val="center"/>
              <w:rPr>
                <w:rFonts w:ascii="Calibri" w:eastAsia="Calibri" w:hAnsi="Calibri" w:cs="Times New Roman"/>
              </w:rPr>
            </w:pPr>
            <w:r>
              <w:rPr>
                <w:rFonts w:ascii="Calibri" w:eastAsia="Calibri" w:hAnsi="Calibri" w:cs="Times New Roman"/>
              </w:rPr>
              <w:t>x</w:t>
            </w:r>
          </w:p>
        </w:tc>
      </w:tr>
      <w:tr w:rsidR="0013633E" w:rsidRPr="00FC5C1C" w14:paraId="682EBEDB" w14:textId="77777777" w:rsidTr="00BD2AC6">
        <w:trPr>
          <w:trHeight w:val="255"/>
          <w:jc w:val="center"/>
        </w:trPr>
        <w:tc>
          <w:tcPr>
            <w:tcW w:w="500" w:type="dxa"/>
            <w:vMerge/>
            <w:noWrap/>
          </w:tcPr>
          <w:p w14:paraId="7716C6BB" w14:textId="77777777" w:rsidR="0013633E" w:rsidRPr="00FC5C1C" w:rsidRDefault="0013633E" w:rsidP="00F276A4">
            <w:pPr>
              <w:rPr>
                <w:rFonts w:ascii="Calibri" w:eastAsia="Times New Roman" w:hAnsi="Calibri" w:cs="Calibri"/>
              </w:rPr>
            </w:pPr>
          </w:p>
        </w:tc>
        <w:tc>
          <w:tcPr>
            <w:tcW w:w="3208" w:type="dxa"/>
            <w:noWrap/>
          </w:tcPr>
          <w:p w14:paraId="3FD2DB43" w14:textId="77777777" w:rsidR="0013633E" w:rsidRPr="00FC5C1C" w:rsidRDefault="0013633E" w:rsidP="00F276A4">
            <w:pPr>
              <w:rPr>
                <w:rFonts w:ascii="Calibri" w:eastAsia="Calibri" w:hAnsi="Calibri" w:cs="Calibri"/>
              </w:rPr>
            </w:pPr>
            <w:r w:rsidRPr="00FC5C1C">
              <w:rPr>
                <w:rFonts w:ascii="Calibri" w:eastAsia="Calibri" w:hAnsi="Calibri" w:cs="Calibri"/>
              </w:rPr>
              <w:t>Andrew Fiske, PE</w:t>
            </w:r>
          </w:p>
        </w:tc>
        <w:tc>
          <w:tcPr>
            <w:tcW w:w="3420" w:type="dxa"/>
            <w:noWrap/>
          </w:tcPr>
          <w:p w14:paraId="17325F67" w14:textId="77777777" w:rsidR="0013633E" w:rsidRPr="00FC5C1C" w:rsidRDefault="0013633E" w:rsidP="00F276A4">
            <w:pPr>
              <w:rPr>
                <w:rFonts w:ascii="Calibri" w:eastAsia="Calibri" w:hAnsi="Calibri" w:cs="Calibri"/>
              </w:rPr>
            </w:pPr>
            <w:r w:rsidRPr="00FC5C1C">
              <w:rPr>
                <w:rFonts w:ascii="Calibri" w:eastAsia="Calibri" w:hAnsi="Calibri" w:cs="Calibri"/>
              </w:rPr>
              <w:t>WSDOT – Geotechnical Office</w:t>
            </w:r>
          </w:p>
        </w:tc>
        <w:tc>
          <w:tcPr>
            <w:tcW w:w="810" w:type="dxa"/>
          </w:tcPr>
          <w:p w14:paraId="02829F87" w14:textId="017F8D0B" w:rsidR="0013633E" w:rsidRPr="00FC5C1C" w:rsidRDefault="00CC6623" w:rsidP="00F276A4">
            <w:pPr>
              <w:jc w:val="center"/>
              <w:rPr>
                <w:rFonts w:ascii="Calibri" w:eastAsia="Calibri" w:hAnsi="Calibri" w:cs="Calibri"/>
              </w:rPr>
            </w:pPr>
            <w:r>
              <w:rPr>
                <w:rFonts w:ascii="Calibri" w:eastAsia="Calibri" w:hAnsi="Calibri" w:cs="Calibri"/>
              </w:rPr>
              <w:t>x</w:t>
            </w:r>
          </w:p>
        </w:tc>
      </w:tr>
      <w:tr w:rsidR="0032330D" w:rsidRPr="00FC5C1C" w14:paraId="5D5ED06A" w14:textId="77777777" w:rsidTr="00BD2AC6">
        <w:trPr>
          <w:trHeight w:val="255"/>
          <w:jc w:val="center"/>
        </w:trPr>
        <w:tc>
          <w:tcPr>
            <w:tcW w:w="500" w:type="dxa"/>
            <w:vMerge/>
            <w:noWrap/>
          </w:tcPr>
          <w:p w14:paraId="06075003" w14:textId="77777777" w:rsidR="0032330D" w:rsidRPr="00FC5C1C" w:rsidRDefault="0032330D" w:rsidP="0032330D">
            <w:pPr>
              <w:rPr>
                <w:rFonts w:ascii="Calibri" w:eastAsia="Times New Roman" w:hAnsi="Calibri" w:cs="Calibri"/>
              </w:rPr>
            </w:pPr>
          </w:p>
        </w:tc>
        <w:tc>
          <w:tcPr>
            <w:tcW w:w="3208" w:type="dxa"/>
            <w:noWrap/>
          </w:tcPr>
          <w:p w14:paraId="619540E7" w14:textId="77777777" w:rsidR="0032330D" w:rsidRPr="00FC5C1C" w:rsidRDefault="0032330D" w:rsidP="0032330D">
            <w:pPr>
              <w:rPr>
                <w:rFonts w:ascii="Calibri" w:eastAsia="Calibri" w:hAnsi="Calibri" w:cs="Calibri"/>
              </w:rPr>
            </w:pPr>
            <w:r w:rsidRPr="00FC5C1C">
              <w:rPr>
                <w:rFonts w:ascii="Calibri" w:eastAsia="Calibri" w:hAnsi="Calibri" w:cs="Calibri"/>
              </w:rPr>
              <w:t>Bijan Khaleghi, PE/SE</w:t>
            </w:r>
          </w:p>
        </w:tc>
        <w:tc>
          <w:tcPr>
            <w:tcW w:w="3420" w:type="dxa"/>
            <w:noWrap/>
          </w:tcPr>
          <w:p w14:paraId="35E7D880" w14:textId="00718CB2" w:rsidR="0032330D" w:rsidRPr="00FC5C1C" w:rsidRDefault="0032330D" w:rsidP="0032330D">
            <w:pPr>
              <w:rPr>
                <w:rFonts w:ascii="Calibri" w:eastAsia="Calibri" w:hAnsi="Calibri" w:cs="Calibri"/>
              </w:rPr>
            </w:pPr>
            <w:r w:rsidRPr="00FC5C1C">
              <w:rPr>
                <w:rFonts w:ascii="Calibri" w:eastAsia="Calibri" w:hAnsi="Calibri" w:cs="Calibri"/>
              </w:rPr>
              <w:t>WSDOT - Bridge Design</w:t>
            </w:r>
          </w:p>
        </w:tc>
        <w:tc>
          <w:tcPr>
            <w:tcW w:w="810" w:type="dxa"/>
          </w:tcPr>
          <w:p w14:paraId="1A6986A3" w14:textId="155282E4" w:rsidR="0032330D" w:rsidRPr="00FC5C1C" w:rsidRDefault="00CC6623" w:rsidP="0032330D">
            <w:pPr>
              <w:jc w:val="center"/>
              <w:rPr>
                <w:rFonts w:ascii="Calibri" w:eastAsia="Calibri" w:hAnsi="Calibri" w:cs="Calibri"/>
              </w:rPr>
            </w:pPr>
            <w:r>
              <w:rPr>
                <w:rFonts w:ascii="Calibri" w:eastAsia="Calibri" w:hAnsi="Calibri" w:cs="Calibri"/>
              </w:rPr>
              <w:t>x</w:t>
            </w:r>
          </w:p>
        </w:tc>
      </w:tr>
      <w:tr w:rsidR="0032330D" w:rsidRPr="00FC5C1C" w14:paraId="6B72C0E6" w14:textId="77777777" w:rsidTr="00BD2AC6">
        <w:trPr>
          <w:trHeight w:val="255"/>
          <w:jc w:val="center"/>
        </w:trPr>
        <w:tc>
          <w:tcPr>
            <w:tcW w:w="500" w:type="dxa"/>
            <w:vMerge/>
            <w:noWrap/>
          </w:tcPr>
          <w:p w14:paraId="08B8AA63" w14:textId="77777777" w:rsidR="0032330D" w:rsidRPr="00FC5C1C" w:rsidRDefault="0032330D" w:rsidP="0032330D">
            <w:pPr>
              <w:rPr>
                <w:rFonts w:ascii="Calibri" w:eastAsia="Times New Roman" w:hAnsi="Calibri" w:cs="Calibri"/>
              </w:rPr>
            </w:pPr>
          </w:p>
        </w:tc>
        <w:tc>
          <w:tcPr>
            <w:tcW w:w="3208" w:type="dxa"/>
            <w:noWrap/>
          </w:tcPr>
          <w:p w14:paraId="2F6D58C7" w14:textId="1B8BF655" w:rsidR="0032330D" w:rsidRPr="00FC5C1C" w:rsidRDefault="0032330D" w:rsidP="0032330D">
            <w:pPr>
              <w:rPr>
                <w:rFonts w:ascii="Calibri" w:eastAsia="Calibri" w:hAnsi="Calibri" w:cs="Calibri"/>
              </w:rPr>
            </w:pPr>
            <w:r>
              <w:rPr>
                <w:rFonts w:ascii="Calibri" w:eastAsia="Calibri" w:hAnsi="Calibri" w:cs="Calibri"/>
              </w:rPr>
              <w:t>Katie Olleman, PE</w:t>
            </w:r>
          </w:p>
        </w:tc>
        <w:tc>
          <w:tcPr>
            <w:tcW w:w="3420" w:type="dxa"/>
            <w:noWrap/>
          </w:tcPr>
          <w:p w14:paraId="10F3A8B5" w14:textId="44B7B4E1" w:rsidR="0032330D" w:rsidRPr="00FC5C1C" w:rsidRDefault="0032330D" w:rsidP="0032330D">
            <w:pPr>
              <w:rPr>
                <w:rFonts w:ascii="Calibri" w:eastAsia="Calibri" w:hAnsi="Calibri" w:cs="Calibri"/>
              </w:rPr>
            </w:pPr>
            <w:r w:rsidRPr="00FC5C1C">
              <w:rPr>
                <w:rFonts w:ascii="Calibri" w:eastAsia="Calibri" w:hAnsi="Calibri" w:cs="Calibri"/>
              </w:rPr>
              <w:t>WSDOT - Bridge Design</w:t>
            </w:r>
          </w:p>
        </w:tc>
        <w:tc>
          <w:tcPr>
            <w:tcW w:w="810" w:type="dxa"/>
          </w:tcPr>
          <w:p w14:paraId="6E9BD622" w14:textId="77777777" w:rsidR="0032330D" w:rsidRPr="00FC5C1C" w:rsidRDefault="0032330D" w:rsidP="0032330D">
            <w:pPr>
              <w:jc w:val="center"/>
              <w:rPr>
                <w:rFonts w:ascii="Calibri" w:eastAsia="Calibri" w:hAnsi="Calibri" w:cs="Calibri"/>
              </w:rPr>
            </w:pPr>
          </w:p>
        </w:tc>
      </w:tr>
      <w:tr w:rsidR="00830F61" w:rsidRPr="00FC5C1C" w14:paraId="3566C4CD" w14:textId="77777777" w:rsidTr="00BD2AC6">
        <w:trPr>
          <w:trHeight w:val="255"/>
          <w:jc w:val="center"/>
        </w:trPr>
        <w:tc>
          <w:tcPr>
            <w:tcW w:w="500" w:type="dxa"/>
            <w:vMerge/>
            <w:noWrap/>
          </w:tcPr>
          <w:p w14:paraId="76919D38" w14:textId="77777777" w:rsidR="00830F61" w:rsidRPr="00FC5C1C" w:rsidRDefault="00830F61" w:rsidP="0032330D">
            <w:pPr>
              <w:rPr>
                <w:rFonts w:ascii="Calibri" w:eastAsia="Times New Roman" w:hAnsi="Calibri" w:cs="Calibri"/>
              </w:rPr>
            </w:pPr>
          </w:p>
        </w:tc>
        <w:tc>
          <w:tcPr>
            <w:tcW w:w="3208" w:type="dxa"/>
            <w:noWrap/>
          </w:tcPr>
          <w:p w14:paraId="4B4977BC" w14:textId="184B9F66" w:rsidR="00830F61" w:rsidRDefault="00830F61" w:rsidP="0032330D">
            <w:pPr>
              <w:rPr>
                <w:rFonts w:ascii="Calibri" w:eastAsia="Calibri" w:hAnsi="Calibri" w:cs="Calibri"/>
              </w:rPr>
            </w:pPr>
            <w:r>
              <w:rPr>
                <w:rFonts w:ascii="Calibri" w:eastAsia="Calibri" w:hAnsi="Calibri" w:cs="Calibri"/>
              </w:rPr>
              <w:t>Amy Leland, PE (visiting)</w:t>
            </w:r>
          </w:p>
        </w:tc>
        <w:tc>
          <w:tcPr>
            <w:tcW w:w="3420" w:type="dxa"/>
            <w:noWrap/>
          </w:tcPr>
          <w:p w14:paraId="5C835404" w14:textId="78F295E6" w:rsidR="00830F61" w:rsidRPr="00FC5C1C" w:rsidRDefault="00830F61" w:rsidP="0032330D">
            <w:pPr>
              <w:rPr>
                <w:rFonts w:ascii="Calibri" w:eastAsia="Calibri" w:hAnsi="Calibri" w:cs="Calibri"/>
              </w:rPr>
            </w:pPr>
            <w:r>
              <w:rPr>
                <w:rFonts w:ascii="Calibri" w:eastAsia="Calibri" w:hAnsi="Calibri" w:cs="Calibri"/>
              </w:rPr>
              <w:t>WSDOT – Bridge Design</w:t>
            </w:r>
          </w:p>
        </w:tc>
        <w:tc>
          <w:tcPr>
            <w:tcW w:w="810" w:type="dxa"/>
          </w:tcPr>
          <w:p w14:paraId="353B0CCC" w14:textId="282EBFFB" w:rsidR="00830F61" w:rsidRPr="00FC5C1C" w:rsidRDefault="00830F61" w:rsidP="0032330D">
            <w:pPr>
              <w:jc w:val="center"/>
              <w:rPr>
                <w:rFonts w:ascii="Calibri" w:eastAsia="Calibri" w:hAnsi="Calibri" w:cs="Calibri"/>
              </w:rPr>
            </w:pPr>
            <w:r>
              <w:rPr>
                <w:rFonts w:ascii="Calibri" w:eastAsia="Calibri" w:hAnsi="Calibri" w:cs="Calibri"/>
              </w:rPr>
              <w:t>x</w:t>
            </w:r>
          </w:p>
        </w:tc>
      </w:tr>
      <w:tr w:rsidR="0032330D" w:rsidRPr="00FC5C1C" w14:paraId="5C694DB7" w14:textId="77777777" w:rsidTr="00BD2AC6">
        <w:trPr>
          <w:trHeight w:val="255"/>
          <w:jc w:val="center"/>
        </w:trPr>
        <w:tc>
          <w:tcPr>
            <w:tcW w:w="500" w:type="dxa"/>
            <w:vMerge/>
            <w:noWrap/>
          </w:tcPr>
          <w:p w14:paraId="196E4B00" w14:textId="77777777" w:rsidR="0032330D" w:rsidRPr="00FC5C1C" w:rsidRDefault="0032330D" w:rsidP="0032330D">
            <w:pPr>
              <w:rPr>
                <w:rFonts w:ascii="Calibri" w:eastAsia="Times New Roman" w:hAnsi="Calibri" w:cs="Calibri"/>
              </w:rPr>
            </w:pPr>
          </w:p>
        </w:tc>
        <w:tc>
          <w:tcPr>
            <w:tcW w:w="3208" w:type="dxa"/>
            <w:noWrap/>
          </w:tcPr>
          <w:p w14:paraId="37400655" w14:textId="77777777" w:rsidR="0032330D" w:rsidRPr="00FC5C1C" w:rsidRDefault="0032330D" w:rsidP="0032330D">
            <w:pPr>
              <w:rPr>
                <w:rFonts w:ascii="Calibri" w:eastAsia="Calibri" w:hAnsi="Calibri" w:cs="Calibri"/>
              </w:rPr>
            </w:pPr>
            <w:r w:rsidRPr="00FC5C1C">
              <w:rPr>
                <w:rFonts w:ascii="Calibri" w:eastAsia="Calibri" w:hAnsi="Calibri" w:cs="Calibri"/>
              </w:rPr>
              <w:t>Nick Rodda, PE/SE</w:t>
            </w:r>
          </w:p>
        </w:tc>
        <w:tc>
          <w:tcPr>
            <w:tcW w:w="3420" w:type="dxa"/>
            <w:noWrap/>
          </w:tcPr>
          <w:p w14:paraId="2E3FC1B9" w14:textId="77777777" w:rsidR="0032330D" w:rsidRPr="00FC5C1C" w:rsidRDefault="0032330D" w:rsidP="0032330D">
            <w:pPr>
              <w:rPr>
                <w:rFonts w:ascii="Calibri" w:eastAsia="Calibri" w:hAnsi="Calibri" w:cs="Calibri"/>
              </w:rPr>
            </w:pPr>
            <w:r w:rsidRPr="00FC5C1C">
              <w:rPr>
                <w:rFonts w:ascii="Calibri" w:eastAsia="Calibri" w:hAnsi="Calibri" w:cs="Calibri"/>
              </w:rPr>
              <w:t>WSDOT - Bridge Design</w:t>
            </w:r>
          </w:p>
        </w:tc>
        <w:tc>
          <w:tcPr>
            <w:tcW w:w="810" w:type="dxa"/>
          </w:tcPr>
          <w:p w14:paraId="5EF79DB0" w14:textId="19742630" w:rsidR="0032330D" w:rsidRPr="00FC5C1C" w:rsidRDefault="00CC6623" w:rsidP="0032330D">
            <w:pPr>
              <w:jc w:val="center"/>
              <w:rPr>
                <w:rFonts w:ascii="Calibri" w:eastAsia="Calibri" w:hAnsi="Calibri" w:cs="Calibri"/>
              </w:rPr>
            </w:pPr>
            <w:r>
              <w:rPr>
                <w:rFonts w:ascii="Calibri" w:eastAsia="Calibri" w:hAnsi="Calibri" w:cs="Calibri"/>
              </w:rPr>
              <w:t>x</w:t>
            </w:r>
          </w:p>
        </w:tc>
      </w:tr>
      <w:tr w:rsidR="0032330D" w:rsidRPr="00FC5C1C" w14:paraId="6C6D1393" w14:textId="77777777" w:rsidTr="00BD2AC6">
        <w:trPr>
          <w:trHeight w:val="255"/>
          <w:jc w:val="center"/>
        </w:trPr>
        <w:tc>
          <w:tcPr>
            <w:tcW w:w="500" w:type="dxa"/>
            <w:vMerge/>
            <w:noWrap/>
          </w:tcPr>
          <w:p w14:paraId="4ED74B15" w14:textId="77777777" w:rsidR="0032330D" w:rsidRPr="00FC5C1C" w:rsidRDefault="0032330D" w:rsidP="0032330D">
            <w:pPr>
              <w:rPr>
                <w:rFonts w:ascii="Calibri" w:eastAsia="Times New Roman" w:hAnsi="Calibri" w:cs="Calibri"/>
              </w:rPr>
            </w:pPr>
          </w:p>
        </w:tc>
        <w:tc>
          <w:tcPr>
            <w:tcW w:w="3208" w:type="dxa"/>
            <w:noWrap/>
          </w:tcPr>
          <w:p w14:paraId="34684A28" w14:textId="19735FDE" w:rsidR="0032330D" w:rsidRPr="00FC5C1C" w:rsidRDefault="0032330D" w:rsidP="0032330D">
            <w:pPr>
              <w:rPr>
                <w:rFonts w:ascii="Calibri" w:eastAsia="Calibri" w:hAnsi="Calibri" w:cs="Calibri"/>
              </w:rPr>
            </w:pPr>
            <w:r>
              <w:rPr>
                <w:rFonts w:ascii="Calibri" w:eastAsia="Calibri" w:hAnsi="Calibri" w:cs="Calibri"/>
                <w:lang w:val="es-ES"/>
              </w:rPr>
              <w:t>Scott Sargent, PE</w:t>
            </w:r>
          </w:p>
        </w:tc>
        <w:tc>
          <w:tcPr>
            <w:tcW w:w="3420" w:type="dxa"/>
            <w:noWrap/>
          </w:tcPr>
          <w:p w14:paraId="1FF1BF18" w14:textId="267CC6D1" w:rsidR="0032330D" w:rsidRPr="00FC5C1C" w:rsidRDefault="0032330D" w:rsidP="0032330D">
            <w:pPr>
              <w:rPr>
                <w:rFonts w:ascii="Calibri" w:eastAsia="Calibri" w:hAnsi="Calibri" w:cs="Calibri"/>
              </w:rPr>
            </w:pPr>
            <w:r w:rsidRPr="00FC5C1C">
              <w:rPr>
                <w:rFonts w:ascii="Calibri" w:eastAsia="Calibri" w:hAnsi="Calibri" w:cs="Calibri"/>
              </w:rPr>
              <w:t>WSDOT - HQ Construction Office</w:t>
            </w:r>
          </w:p>
        </w:tc>
        <w:tc>
          <w:tcPr>
            <w:tcW w:w="810" w:type="dxa"/>
          </w:tcPr>
          <w:p w14:paraId="183CB80A" w14:textId="17E9AE8D" w:rsidR="0032330D" w:rsidRPr="00FC5C1C" w:rsidRDefault="00CC6623" w:rsidP="0032330D">
            <w:pPr>
              <w:jc w:val="center"/>
              <w:rPr>
                <w:rFonts w:ascii="Calibri" w:eastAsia="Calibri" w:hAnsi="Calibri" w:cs="Calibri"/>
              </w:rPr>
            </w:pPr>
            <w:r>
              <w:rPr>
                <w:rFonts w:ascii="Calibri" w:eastAsia="Calibri" w:hAnsi="Calibri" w:cs="Calibri"/>
              </w:rPr>
              <w:t>x</w:t>
            </w:r>
          </w:p>
        </w:tc>
      </w:tr>
      <w:tr w:rsidR="0032330D" w:rsidRPr="00FC5C1C" w14:paraId="73F5664C" w14:textId="77777777" w:rsidTr="00BD2AC6">
        <w:trPr>
          <w:trHeight w:val="259"/>
          <w:jc w:val="center"/>
        </w:trPr>
        <w:tc>
          <w:tcPr>
            <w:tcW w:w="500" w:type="dxa"/>
            <w:vMerge w:val="restart"/>
            <w:noWrap/>
            <w:textDirection w:val="btLr"/>
            <w:hideMark/>
          </w:tcPr>
          <w:p w14:paraId="2F94D43B" w14:textId="77777777" w:rsidR="0032330D" w:rsidRPr="00FC5C1C" w:rsidRDefault="0032330D" w:rsidP="0032330D">
            <w:pPr>
              <w:jc w:val="center"/>
              <w:rPr>
                <w:rFonts w:ascii="Calibri" w:eastAsia="Times New Roman" w:hAnsi="Calibri" w:cs="Calibri"/>
                <w:bCs/>
              </w:rPr>
            </w:pPr>
            <w:r w:rsidRPr="00FC5C1C">
              <w:rPr>
                <w:rFonts w:ascii="Calibri" w:eastAsia="Times New Roman" w:hAnsi="Calibri" w:cs="Calibri"/>
                <w:bCs/>
              </w:rPr>
              <w:t>ACEC</w:t>
            </w:r>
          </w:p>
        </w:tc>
        <w:tc>
          <w:tcPr>
            <w:tcW w:w="3208" w:type="dxa"/>
            <w:noWrap/>
          </w:tcPr>
          <w:p w14:paraId="7B9EAF93" w14:textId="02AAD5E1" w:rsidR="0032330D" w:rsidRPr="00FC5C1C" w:rsidRDefault="0032330D" w:rsidP="0032330D">
            <w:pPr>
              <w:rPr>
                <w:rFonts w:ascii="Calibri" w:eastAsia="Calibri" w:hAnsi="Calibri" w:cs="Calibri"/>
              </w:rPr>
            </w:pPr>
            <w:r w:rsidRPr="00FC5C1C">
              <w:rPr>
                <w:rFonts w:ascii="Calibri" w:eastAsia="Calibri" w:hAnsi="Calibri" w:cs="Calibri"/>
              </w:rPr>
              <w:t>Joan Zhong-Brisbois, PE/SE</w:t>
            </w:r>
          </w:p>
        </w:tc>
        <w:tc>
          <w:tcPr>
            <w:tcW w:w="3420" w:type="dxa"/>
            <w:noWrap/>
          </w:tcPr>
          <w:p w14:paraId="11C299EF" w14:textId="052DCBA0" w:rsidR="0032330D" w:rsidRPr="00FC5C1C" w:rsidRDefault="0032330D" w:rsidP="0032330D">
            <w:pPr>
              <w:rPr>
                <w:rFonts w:ascii="Calibri" w:eastAsia="Calibri" w:hAnsi="Calibri" w:cs="Calibri"/>
              </w:rPr>
            </w:pPr>
            <w:r w:rsidRPr="00FC5C1C">
              <w:rPr>
                <w:rFonts w:ascii="Calibri" w:eastAsia="Calibri" w:hAnsi="Calibri" w:cs="Calibri"/>
              </w:rPr>
              <w:t>CDM Smith</w:t>
            </w:r>
            <w:r w:rsidR="005A5247">
              <w:rPr>
                <w:rFonts w:ascii="Calibri" w:eastAsia="Calibri" w:hAnsi="Calibri" w:cs="Calibri"/>
              </w:rPr>
              <w:t xml:space="preserve"> (co-chair)</w:t>
            </w:r>
          </w:p>
        </w:tc>
        <w:tc>
          <w:tcPr>
            <w:tcW w:w="810" w:type="dxa"/>
          </w:tcPr>
          <w:p w14:paraId="71981F4B" w14:textId="7ADA1C36" w:rsidR="0032330D" w:rsidRPr="00FC5C1C" w:rsidRDefault="00CC6623" w:rsidP="0032330D">
            <w:pPr>
              <w:jc w:val="center"/>
              <w:rPr>
                <w:rFonts w:ascii="Calibri" w:eastAsia="Calibri" w:hAnsi="Calibri" w:cs="Calibri"/>
              </w:rPr>
            </w:pPr>
            <w:r>
              <w:rPr>
                <w:rFonts w:ascii="Calibri" w:eastAsia="Calibri" w:hAnsi="Calibri" w:cs="Calibri"/>
              </w:rPr>
              <w:t>x</w:t>
            </w:r>
          </w:p>
        </w:tc>
      </w:tr>
      <w:tr w:rsidR="0032330D" w:rsidRPr="00FC5C1C" w14:paraId="60471C10" w14:textId="77777777" w:rsidTr="00BD2AC6">
        <w:trPr>
          <w:trHeight w:val="259"/>
          <w:jc w:val="center"/>
        </w:trPr>
        <w:tc>
          <w:tcPr>
            <w:tcW w:w="500" w:type="dxa"/>
            <w:vMerge/>
            <w:noWrap/>
            <w:textDirection w:val="btLr"/>
          </w:tcPr>
          <w:p w14:paraId="28625ABC" w14:textId="77777777" w:rsidR="0032330D" w:rsidRPr="00FC5C1C" w:rsidRDefault="0032330D" w:rsidP="0032330D">
            <w:pPr>
              <w:jc w:val="center"/>
              <w:rPr>
                <w:rFonts w:ascii="Calibri" w:eastAsia="Times New Roman" w:hAnsi="Calibri" w:cs="Calibri"/>
                <w:bCs/>
              </w:rPr>
            </w:pPr>
          </w:p>
        </w:tc>
        <w:tc>
          <w:tcPr>
            <w:tcW w:w="3208" w:type="dxa"/>
            <w:noWrap/>
          </w:tcPr>
          <w:p w14:paraId="603FB224" w14:textId="77777777" w:rsidR="0032330D" w:rsidRPr="00FC5C1C" w:rsidRDefault="0032330D" w:rsidP="0032330D">
            <w:pPr>
              <w:rPr>
                <w:rFonts w:ascii="Calibri" w:eastAsia="Calibri" w:hAnsi="Calibri" w:cs="Calibri"/>
              </w:rPr>
            </w:pPr>
            <w:r w:rsidRPr="00FC5C1C">
              <w:rPr>
                <w:rFonts w:ascii="Calibri" w:eastAsia="Calibri" w:hAnsi="Calibri" w:cs="Calibri"/>
              </w:rPr>
              <w:t>Lee Andrews, PE/SE</w:t>
            </w:r>
          </w:p>
        </w:tc>
        <w:tc>
          <w:tcPr>
            <w:tcW w:w="3420" w:type="dxa"/>
            <w:noWrap/>
          </w:tcPr>
          <w:p w14:paraId="06A1F2BD" w14:textId="77777777" w:rsidR="0032330D" w:rsidRPr="00FC5C1C" w:rsidRDefault="0032330D" w:rsidP="0032330D">
            <w:pPr>
              <w:rPr>
                <w:rFonts w:ascii="Calibri" w:eastAsia="Calibri" w:hAnsi="Calibri" w:cs="Calibri"/>
              </w:rPr>
            </w:pPr>
            <w:r w:rsidRPr="00FC5C1C">
              <w:rPr>
                <w:rFonts w:ascii="Calibri" w:eastAsia="Calibri" w:hAnsi="Calibri" w:cs="Calibri"/>
              </w:rPr>
              <w:t>HDR</w:t>
            </w:r>
          </w:p>
        </w:tc>
        <w:tc>
          <w:tcPr>
            <w:tcW w:w="810" w:type="dxa"/>
          </w:tcPr>
          <w:p w14:paraId="0DE9E01B" w14:textId="1E1BE731" w:rsidR="0032330D" w:rsidRPr="00FC5C1C" w:rsidDel="00485EA5" w:rsidRDefault="00131912" w:rsidP="0032330D">
            <w:pPr>
              <w:jc w:val="center"/>
              <w:rPr>
                <w:rFonts w:ascii="Calibri" w:eastAsia="Calibri" w:hAnsi="Calibri" w:cs="Calibri"/>
              </w:rPr>
            </w:pPr>
            <w:r>
              <w:rPr>
                <w:rFonts w:ascii="Calibri" w:eastAsia="Calibri" w:hAnsi="Calibri" w:cs="Calibri"/>
              </w:rPr>
              <w:t>x</w:t>
            </w:r>
          </w:p>
        </w:tc>
      </w:tr>
      <w:tr w:rsidR="0032330D" w:rsidRPr="00FC5C1C" w14:paraId="5D9E4A9C" w14:textId="77777777" w:rsidTr="00BD2AC6">
        <w:trPr>
          <w:trHeight w:val="259"/>
          <w:jc w:val="center"/>
        </w:trPr>
        <w:tc>
          <w:tcPr>
            <w:tcW w:w="500" w:type="dxa"/>
            <w:vMerge/>
            <w:noWrap/>
            <w:textDirection w:val="btLr"/>
          </w:tcPr>
          <w:p w14:paraId="230C6AC1" w14:textId="77777777" w:rsidR="0032330D" w:rsidRPr="00FC5C1C" w:rsidRDefault="0032330D" w:rsidP="0032330D">
            <w:pPr>
              <w:jc w:val="center"/>
              <w:rPr>
                <w:rFonts w:ascii="Calibri" w:eastAsia="Times New Roman" w:hAnsi="Calibri" w:cs="Calibri"/>
                <w:bCs/>
              </w:rPr>
            </w:pPr>
          </w:p>
        </w:tc>
        <w:tc>
          <w:tcPr>
            <w:tcW w:w="3208" w:type="dxa"/>
            <w:noWrap/>
          </w:tcPr>
          <w:p w14:paraId="2E6838E5" w14:textId="77777777" w:rsidR="0032330D" w:rsidRPr="00FC5C1C" w:rsidRDefault="0032330D" w:rsidP="0032330D">
            <w:pPr>
              <w:rPr>
                <w:rFonts w:ascii="Calibri" w:eastAsia="Calibri" w:hAnsi="Calibri" w:cs="Calibri"/>
              </w:rPr>
            </w:pPr>
            <w:r w:rsidRPr="00FC5C1C">
              <w:rPr>
                <w:rFonts w:ascii="Calibri" w:eastAsia="Calibri" w:hAnsi="Calibri" w:cs="Calibri"/>
              </w:rPr>
              <w:t>Matt Barber, PE</w:t>
            </w:r>
          </w:p>
        </w:tc>
        <w:tc>
          <w:tcPr>
            <w:tcW w:w="3420" w:type="dxa"/>
            <w:noWrap/>
          </w:tcPr>
          <w:p w14:paraId="6F5B674E" w14:textId="77777777" w:rsidR="0032330D" w:rsidRPr="00FC5C1C" w:rsidRDefault="0032330D" w:rsidP="0032330D">
            <w:pPr>
              <w:rPr>
                <w:rFonts w:ascii="Calibri" w:eastAsia="Calibri" w:hAnsi="Calibri" w:cs="Calibri"/>
              </w:rPr>
            </w:pPr>
            <w:r w:rsidRPr="00FC5C1C">
              <w:rPr>
                <w:rFonts w:ascii="Calibri" w:eastAsia="Calibri" w:hAnsi="Calibri" w:cs="Calibri"/>
              </w:rPr>
              <w:t>WSP</w:t>
            </w:r>
          </w:p>
        </w:tc>
        <w:tc>
          <w:tcPr>
            <w:tcW w:w="810" w:type="dxa"/>
          </w:tcPr>
          <w:p w14:paraId="20970B6E" w14:textId="1C793079" w:rsidR="0032330D" w:rsidRPr="00FC5C1C" w:rsidRDefault="00CC6623" w:rsidP="0032330D">
            <w:pPr>
              <w:jc w:val="center"/>
              <w:rPr>
                <w:rFonts w:ascii="Calibri" w:eastAsia="Calibri" w:hAnsi="Calibri" w:cs="Calibri"/>
              </w:rPr>
            </w:pPr>
            <w:r>
              <w:rPr>
                <w:rFonts w:ascii="Calibri" w:eastAsia="Calibri" w:hAnsi="Calibri" w:cs="Calibri"/>
              </w:rPr>
              <w:t>x</w:t>
            </w:r>
          </w:p>
        </w:tc>
      </w:tr>
      <w:tr w:rsidR="0032330D" w:rsidRPr="00FC5C1C" w14:paraId="09397784" w14:textId="77777777" w:rsidTr="00BD2AC6">
        <w:trPr>
          <w:trHeight w:val="259"/>
          <w:jc w:val="center"/>
        </w:trPr>
        <w:tc>
          <w:tcPr>
            <w:tcW w:w="500" w:type="dxa"/>
            <w:vMerge/>
            <w:noWrap/>
            <w:textDirection w:val="btLr"/>
          </w:tcPr>
          <w:p w14:paraId="1CA11FBC" w14:textId="77777777" w:rsidR="0032330D" w:rsidRPr="00FC5C1C" w:rsidRDefault="0032330D" w:rsidP="0032330D">
            <w:pPr>
              <w:jc w:val="center"/>
              <w:rPr>
                <w:rFonts w:ascii="Calibri" w:eastAsia="Times New Roman" w:hAnsi="Calibri" w:cs="Calibri"/>
                <w:bCs/>
              </w:rPr>
            </w:pPr>
          </w:p>
        </w:tc>
        <w:tc>
          <w:tcPr>
            <w:tcW w:w="3208" w:type="dxa"/>
            <w:noWrap/>
          </w:tcPr>
          <w:p w14:paraId="6C4B39B3" w14:textId="67839740" w:rsidR="0032330D" w:rsidRPr="00FC5C1C" w:rsidRDefault="0032330D" w:rsidP="0032330D">
            <w:pPr>
              <w:rPr>
                <w:rFonts w:ascii="Calibri" w:eastAsia="Calibri" w:hAnsi="Calibri" w:cs="Calibri"/>
              </w:rPr>
            </w:pPr>
            <w:r w:rsidRPr="00FC5C1C">
              <w:rPr>
                <w:rFonts w:ascii="Calibri" w:eastAsia="Calibri" w:hAnsi="Calibri" w:cs="Calibri"/>
              </w:rPr>
              <w:t>Matt Baughman, PE</w:t>
            </w:r>
            <w:r w:rsidR="00557ED3">
              <w:rPr>
                <w:rFonts w:ascii="Calibri" w:eastAsia="Calibri" w:hAnsi="Calibri" w:cs="Calibri"/>
              </w:rPr>
              <w:t>/</w:t>
            </w:r>
            <w:r w:rsidRPr="00FC5C1C">
              <w:rPr>
                <w:rFonts w:ascii="Calibri" w:eastAsia="Calibri" w:hAnsi="Calibri" w:cs="Calibri"/>
              </w:rPr>
              <w:t>SE</w:t>
            </w:r>
          </w:p>
        </w:tc>
        <w:tc>
          <w:tcPr>
            <w:tcW w:w="3420" w:type="dxa"/>
            <w:noWrap/>
          </w:tcPr>
          <w:p w14:paraId="1CF17008" w14:textId="77777777" w:rsidR="0032330D" w:rsidRPr="00FC5C1C" w:rsidRDefault="0032330D" w:rsidP="0032330D">
            <w:pPr>
              <w:rPr>
                <w:rFonts w:ascii="Calibri" w:eastAsia="Calibri" w:hAnsi="Calibri" w:cs="Calibri"/>
              </w:rPr>
            </w:pPr>
            <w:r w:rsidRPr="00FC5C1C">
              <w:rPr>
                <w:rFonts w:ascii="Calibri" w:eastAsia="Calibri" w:hAnsi="Calibri" w:cs="Calibri"/>
              </w:rPr>
              <w:t>COWI</w:t>
            </w:r>
          </w:p>
        </w:tc>
        <w:tc>
          <w:tcPr>
            <w:tcW w:w="810" w:type="dxa"/>
          </w:tcPr>
          <w:p w14:paraId="75639AE0" w14:textId="2D433C76" w:rsidR="0032330D" w:rsidRPr="00FC5C1C" w:rsidRDefault="00CC6623" w:rsidP="0032330D">
            <w:pPr>
              <w:jc w:val="center"/>
              <w:rPr>
                <w:rFonts w:ascii="Calibri" w:eastAsia="Calibri" w:hAnsi="Calibri" w:cs="Calibri"/>
              </w:rPr>
            </w:pPr>
            <w:r>
              <w:rPr>
                <w:rFonts w:ascii="Calibri" w:eastAsia="Calibri" w:hAnsi="Calibri" w:cs="Calibri"/>
              </w:rPr>
              <w:t>x</w:t>
            </w:r>
          </w:p>
        </w:tc>
      </w:tr>
      <w:tr w:rsidR="0032330D" w:rsidRPr="00FC5C1C" w14:paraId="0851E39B" w14:textId="77777777" w:rsidTr="00BD2AC6">
        <w:trPr>
          <w:trHeight w:val="255"/>
          <w:jc w:val="center"/>
        </w:trPr>
        <w:tc>
          <w:tcPr>
            <w:tcW w:w="500" w:type="dxa"/>
            <w:vMerge/>
            <w:hideMark/>
          </w:tcPr>
          <w:p w14:paraId="7CAACB68" w14:textId="77777777" w:rsidR="0032330D" w:rsidRPr="00FC5C1C" w:rsidRDefault="0032330D" w:rsidP="0032330D">
            <w:pPr>
              <w:rPr>
                <w:rFonts w:ascii="Calibri" w:eastAsia="Times New Roman" w:hAnsi="Calibri" w:cs="Calibri"/>
                <w:bCs/>
              </w:rPr>
            </w:pPr>
          </w:p>
        </w:tc>
        <w:tc>
          <w:tcPr>
            <w:tcW w:w="3208" w:type="dxa"/>
            <w:noWrap/>
          </w:tcPr>
          <w:p w14:paraId="3F4A476C" w14:textId="77777777" w:rsidR="0032330D" w:rsidRPr="00FC5C1C" w:rsidRDefault="0032330D" w:rsidP="0032330D">
            <w:pPr>
              <w:rPr>
                <w:rFonts w:ascii="Calibri" w:eastAsia="Calibri" w:hAnsi="Calibri" w:cs="Calibri"/>
              </w:rPr>
            </w:pPr>
            <w:r w:rsidRPr="00FC5C1C">
              <w:rPr>
                <w:rFonts w:ascii="Calibri" w:eastAsia="Calibri" w:hAnsi="Calibri" w:cs="Calibri"/>
              </w:rPr>
              <w:t>Stan Boyle, PE</w:t>
            </w:r>
          </w:p>
        </w:tc>
        <w:tc>
          <w:tcPr>
            <w:tcW w:w="3420" w:type="dxa"/>
            <w:noWrap/>
          </w:tcPr>
          <w:p w14:paraId="1FA2D0C7" w14:textId="77777777" w:rsidR="0032330D" w:rsidRPr="00FC5C1C" w:rsidRDefault="0032330D" w:rsidP="0032330D">
            <w:pPr>
              <w:rPr>
                <w:rFonts w:ascii="Calibri" w:eastAsia="Calibri" w:hAnsi="Calibri" w:cs="Calibri"/>
              </w:rPr>
            </w:pPr>
            <w:r w:rsidRPr="00FC5C1C">
              <w:rPr>
                <w:rFonts w:ascii="Calibri" w:eastAsia="Calibri" w:hAnsi="Calibri" w:cs="Calibri"/>
              </w:rPr>
              <w:t>Shannon &amp; Wilson</w:t>
            </w:r>
          </w:p>
        </w:tc>
        <w:tc>
          <w:tcPr>
            <w:tcW w:w="810" w:type="dxa"/>
          </w:tcPr>
          <w:p w14:paraId="44303444" w14:textId="70454A60" w:rsidR="0032330D" w:rsidRPr="00FC5C1C" w:rsidRDefault="00CC6623" w:rsidP="0032330D">
            <w:pPr>
              <w:jc w:val="center"/>
              <w:rPr>
                <w:rFonts w:ascii="Calibri" w:eastAsia="Calibri" w:hAnsi="Calibri" w:cs="Calibri"/>
              </w:rPr>
            </w:pPr>
            <w:r>
              <w:rPr>
                <w:rFonts w:ascii="Calibri" w:eastAsia="Calibri" w:hAnsi="Calibri" w:cs="Calibri"/>
              </w:rPr>
              <w:t>x</w:t>
            </w:r>
          </w:p>
        </w:tc>
      </w:tr>
      <w:tr w:rsidR="0032330D" w:rsidRPr="00FC5C1C" w14:paraId="5F8BB759" w14:textId="77777777" w:rsidTr="00BD2AC6">
        <w:trPr>
          <w:trHeight w:val="255"/>
          <w:jc w:val="center"/>
        </w:trPr>
        <w:tc>
          <w:tcPr>
            <w:tcW w:w="500" w:type="dxa"/>
            <w:vMerge/>
          </w:tcPr>
          <w:p w14:paraId="48956F0D" w14:textId="77777777" w:rsidR="0032330D" w:rsidRPr="00FC5C1C" w:rsidRDefault="0032330D" w:rsidP="0032330D">
            <w:pPr>
              <w:rPr>
                <w:rFonts w:ascii="Calibri" w:eastAsia="Times New Roman" w:hAnsi="Calibri" w:cs="Calibri"/>
                <w:bCs/>
              </w:rPr>
            </w:pPr>
          </w:p>
        </w:tc>
        <w:tc>
          <w:tcPr>
            <w:tcW w:w="3208" w:type="dxa"/>
            <w:noWrap/>
          </w:tcPr>
          <w:p w14:paraId="27D212FA" w14:textId="77777777" w:rsidR="0032330D" w:rsidRPr="00FC5C1C" w:rsidRDefault="0032330D" w:rsidP="0032330D">
            <w:pPr>
              <w:rPr>
                <w:rFonts w:ascii="Calibri" w:eastAsia="Calibri" w:hAnsi="Calibri" w:cs="Calibri"/>
              </w:rPr>
            </w:pPr>
            <w:r w:rsidRPr="00FC5C1C">
              <w:rPr>
                <w:rFonts w:ascii="Calibri" w:eastAsia="Calibri" w:hAnsi="Calibri" w:cs="Calibri"/>
              </w:rPr>
              <w:t>Brice Exley, PE</w:t>
            </w:r>
          </w:p>
        </w:tc>
        <w:tc>
          <w:tcPr>
            <w:tcW w:w="3420" w:type="dxa"/>
            <w:noWrap/>
          </w:tcPr>
          <w:p w14:paraId="412EBEB6" w14:textId="77777777" w:rsidR="0032330D" w:rsidRPr="00FC5C1C" w:rsidRDefault="0032330D" w:rsidP="0032330D">
            <w:pPr>
              <w:rPr>
                <w:rFonts w:ascii="Calibri" w:eastAsia="Calibri" w:hAnsi="Calibri" w:cs="Calibri"/>
              </w:rPr>
            </w:pPr>
            <w:r w:rsidRPr="00FC5C1C">
              <w:rPr>
                <w:rFonts w:ascii="Calibri" w:eastAsia="Calibri" w:hAnsi="Calibri" w:cs="Calibri"/>
              </w:rPr>
              <w:t xml:space="preserve">Hart </w:t>
            </w:r>
            <w:proofErr w:type="spellStart"/>
            <w:r w:rsidRPr="00FC5C1C">
              <w:rPr>
                <w:rFonts w:ascii="Calibri" w:eastAsia="Calibri" w:hAnsi="Calibri" w:cs="Calibri"/>
              </w:rPr>
              <w:t>Crowser</w:t>
            </w:r>
            <w:proofErr w:type="spellEnd"/>
          </w:p>
        </w:tc>
        <w:tc>
          <w:tcPr>
            <w:tcW w:w="810" w:type="dxa"/>
          </w:tcPr>
          <w:p w14:paraId="3957274E" w14:textId="2AA92DAD" w:rsidR="0032330D" w:rsidRPr="00FC5C1C" w:rsidRDefault="00CC6623" w:rsidP="0032330D">
            <w:pPr>
              <w:jc w:val="center"/>
              <w:rPr>
                <w:rFonts w:ascii="Calibri" w:eastAsia="Calibri" w:hAnsi="Calibri" w:cs="Calibri"/>
              </w:rPr>
            </w:pPr>
            <w:r>
              <w:rPr>
                <w:rFonts w:ascii="Calibri" w:eastAsia="Calibri" w:hAnsi="Calibri" w:cs="Calibri"/>
              </w:rPr>
              <w:t>x</w:t>
            </w:r>
          </w:p>
        </w:tc>
      </w:tr>
      <w:tr w:rsidR="0032330D" w:rsidRPr="00FC5C1C" w14:paraId="2FEB4FF4" w14:textId="77777777" w:rsidTr="00BD2AC6">
        <w:trPr>
          <w:trHeight w:val="255"/>
          <w:jc w:val="center"/>
        </w:trPr>
        <w:tc>
          <w:tcPr>
            <w:tcW w:w="500" w:type="dxa"/>
            <w:vMerge/>
          </w:tcPr>
          <w:p w14:paraId="0E05AD46" w14:textId="77777777" w:rsidR="0032330D" w:rsidRPr="00FC5C1C" w:rsidRDefault="0032330D" w:rsidP="0032330D">
            <w:pPr>
              <w:rPr>
                <w:rFonts w:ascii="Calibri" w:eastAsia="Times New Roman" w:hAnsi="Calibri" w:cs="Calibri"/>
                <w:bCs/>
              </w:rPr>
            </w:pPr>
          </w:p>
        </w:tc>
        <w:tc>
          <w:tcPr>
            <w:tcW w:w="3208" w:type="dxa"/>
            <w:noWrap/>
          </w:tcPr>
          <w:p w14:paraId="0AD5050A" w14:textId="77777777" w:rsidR="0032330D" w:rsidRPr="00FC5C1C" w:rsidRDefault="0032330D" w:rsidP="0032330D">
            <w:pPr>
              <w:rPr>
                <w:rFonts w:ascii="Calibri" w:eastAsia="Calibri" w:hAnsi="Calibri" w:cs="Calibri"/>
              </w:rPr>
            </w:pPr>
            <w:r w:rsidRPr="00FC5C1C">
              <w:rPr>
                <w:rFonts w:ascii="Calibri" w:eastAsia="Calibri" w:hAnsi="Calibri" w:cs="Calibri"/>
              </w:rPr>
              <w:t>Eric Herzstein, PE/SE</w:t>
            </w:r>
          </w:p>
        </w:tc>
        <w:tc>
          <w:tcPr>
            <w:tcW w:w="3420" w:type="dxa"/>
            <w:noWrap/>
          </w:tcPr>
          <w:p w14:paraId="292F035C" w14:textId="77777777" w:rsidR="0032330D" w:rsidRPr="00FC5C1C" w:rsidRDefault="0032330D" w:rsidP="0032330D">
            <w:pPr>
              <w:rPr>
                <w:rFonts w:ascii="Calibri" w:eastAsia="Calibri" w:hAnsi="Calibri" w:cs="Calibri"/>
              </w:rPr>
            </w:pPr>
            <w:r w:rsidRPr="00FC5C1C">
              <w:rPr>
                <w:rFonts w:ascii="Calibri" w:eastAsia="Calibri" w:hAnsi="Calibri" w:cs="Calibri"/>
              </w:rPr>
              <w:t>Parsons</w:t>
            </w:r>
          </w:p>
        </w:tc>
        <w:tc>
          <w:tcPr>
            <w:tcW w:w="810" w:type="dxa"/>
          </w:tcPr>
          <w:p w14:paraId="0BA0B924" w14:textId="374A00AB" w:rsidR="0032330D" w:rsidRPr="00FC5C1C" w:rsidRDefault="00CC6623" w:rsidP="0032330D">
            <w:pPr>
              <w:jc w:val="center"/>
              <w:rPr>
                <w:rFonts w:ascii="Calibri" w:eastAsia="Calibri" w:hAnsi="Calibri" w:cs="Calibri"/>
              </w:rPr>
            </w:pPr>
            <w:r>
              <w:rPr>
                <w:rFonts w:ascii="Calibri" w:eastAsia="Calibri" w:hAnsi="Calibri" w:cs="Calibri"/>
              </w:rPr>
              <w:t>x</w:t>
            </w:r>
          </w:p>
        </w:tc>
      </w:tr>
      <w:tr w:rsidR="00557ED3" w:rsidRPr="00FC5C1C" w14:paraId="16EA25C7" w14:textId="77777777" w:rsidTr="00BD2AC6">
        <w:trPr>
          <w:trHeight w:val="255"/>
          <w:jc w:val="center"/>
        </w:trPr>
        <w:tc>
          <w:tcPr>
            <w:tcW w:w="500" w:type="dxa"/>
            <w:vMerge/>
          </w:tcPr>
          <w:p w14:paraId="2260B432" w14:textId="77777777" w:rsidR="00557ED3" w:rsidRPr="00FC5C1C" w:rsidRDefault="00557ED3" w:rsidP="0032330D">
            <w:pPr>
              <w:rPr>
                <w:rFonts w:ascii="Calibri" w:eastAsia="Times New Roman" w:hAnsi="Calibri" w:cs="Calibri"/>
                <w:bCs/>
              </w:rPr>
            </w:pPr>
          </w:p>
        </w:tc>
        <w:tc>
          <w:tcPr>
            <w:tcW w:w="3208" w:type="dxa"/>
            <w:noWrap/>
          </w:tcPr>
          <w:p w14:paraId="72ED94E3" w14:textId="3756BE14" w:rsidR="00557ED3" w:rsidRPr="00FC5C1C" w:rsidRDefault="00557ED3" w:rsidP="0032330D">
            <w:pPr>
              <w:rPr>
                <w:rFonts w:ascii="Calibri" w:eastAsia="Calibri" w:hAnsi="Calibri" w:cs="Calibri"/>
              </w:rPr>
            </w:pPr>
            <w:r>
              <w:rPr>
                <w:rFonts w:ascii="Calibri" w:eastAsia="Calibri" w:hAnsi="Calibri" w:cs="Calibri"/>
              </w:rPr>
              <w:t>Yang Jiang, PE/SE</w:t>
            </w:r>
          </w:p>
        </w:tc>
        <w:tc>
          <w:tcPr>
            <w:tcW w:w="3420" w:type="dxa"/>
            <w:noWrap/>
          </w:tcPr>
          <w:p w14:paraId="1F75C78C" w14:textId="537948F8" w:rsidR="00557ED3" w:rsidRPr="00FC5C1C" w:rsidRDefault="00557ED3" w:rsidP="0032330D">
            <w:pPr>
              <w:rPr>
                <w:rFonts w:ascii="Calibri" w:eastAsia="Calibri" w:hAnsi="Calibri" w:cs="Calibri"/>
              </w:rPr>
            </w:pPr>
            <w:r>
              <w:rPr>
                <w:rFonts w:ascii="Calibri" w:eastAsia="Calibri" w:hAnsi="Calibri" w:cs="Calibri"/>
              </w:rPr>
              <w:t>HNTB</w:t>
            </w:r>
          </w:p>
        </w:tc>
        <w:tc>
          <w:tcPr>
            <w:tcW w:w="810" w:type="dxa"/>
          </w:tcPr>
          <w:p w14:paraId="0474FBBD" w14:textId="2D086A27" w:rsidR="00557ED3" w:rsidRPr="00FC5C1C" w:rsidRDefault="00CC6623" w:rsidP="0032330D">
            <w:pPr>
              <w:jc w:val="center"/>
              <w:rPr>
                <w:rFonts w:ascii="Calibri" w:eastAsia="Calibri" w:hAnsi="Calibri" w:cs="Calibri"/>
              </w:rPr>
            </w:pPr>
            <w:r>
              <w:rPr>
                <w:rFonts w:ascii="Calibri" w:eastAsia="Calibri" w:hAnsi="Calibri" w:cs="Calibri"/>
              </w:rPr>
              <w:t>x</w:t>
            </w:r>
          </w:p>
        </w:tc>
      </w:tr>
      <w:tr w:rsidR="0032330D" w:rsidRPr="00FC5C1C" w14:paraId="6B87ED52" w14:textId="77777777" w:rsidTr="00BD2AC6">
        <w:trPr>
          <w:trHeight w:val="255"/>
          <w:jc w:val="center"/>
        </w:trPr>
        <w:tc>
          <w:tcPr>
            <w:tcW w:w="500" w:type="dxa"/>
            <w:vMerge/>
          </w:tcPr>
          <w:p w14:paraId="1F1EA5AF" w14:textId="77777777" w:rsidR="0032330D" w:rsidRPr="00FC5C1C" w:rsidRDefault="0032330D" w:rsidP="0032330D">
            <w:pPr>
              <w:rPr>
                <w:rFonts w:ascii="Calibri" w:eastAsia="Times New Roman" w:hAnsi="Calibri" w:cs="Calibri"/>
                <w:bCs/>
              </w:rPr>
            </w:pPr>
          </w:p>
        </w:tc>
        <w:tc>
          <w:tcPr>
            <w:tcW w:w="3208" w:type="dxa"/>
            <w:noWrap/>
          </w:tcPr>
          <w:p w14:paraId="75C6F700" w14:textId="6B3D267F" w:rsidR="0032330D" w:rsidRPr="00FC5C1C" w:rsidRDefault="0032330D" w:rsidP="0032330D">
            <w:pPr>
              <w:rPr>
                <w:rFonts w:ascii="Calibri" w:eastAsia="Calibri" w:hAnsi="Calibri" w:cs="Calibri"/>
              </w:rPr>
            </w:pPr>
            <w:r w:rsidRPr="00FC5C1C">
              <w:rPr>
                <w:rFonts w:ascii="Calibri" w:eastAsia="Calibri" w:hAnsi="Calibri" w:cs="Calibri"/>
              </w:rPr>
              <w:t>Matthew Lengyel, PE/SE</w:t>
            </w:r>
          </w:p>
        </w:tc>
        <w:tc>
          <w:tcPr>
            <w:tcW w:w="3420" w:type="dxa"/>
            <w:noWrap/>
          </w:tcPr>
          <w:p w14:paraId="6CFE9F54" w14:textId="43C67BC8" w:rsidR="0032330D" w:rsidRPr="00FC5C1C" w:rsidRDefault="0032330D" w:rsidP="0032330D">
            <w:pPr>
              <w:rPr>
                <w:rFonts w:ascii="Calibri" w:eastAsia="Calibri" w:hAnsi="Calibri" w:cs="Calibri"/>
              </w:rPr>
            </w:pPr>
            <w:r w:rsidRPr="00FC5C1C">
              <w:rPr>
                <w:rFonts w:ascii="Calibri" w:eastAsia="Calibri" w:hAnsi="Calibri" w:cs="Calibri"/>
              </w:rPr>
              <w:t xml:space="preserve">FIGG Bridge Engineers </w:t>
            </w:r>
          </w:p>
        </w:tc>
        <w:tc>
          <w:tcPr>
            <w:tcW w:w="810" w:type="dxa"/>
          </w:tcPr>
          <w:p w14:paraId="7F333BBE" w14:textId="77777777" w:rsidR="0032330D" w:rsidRPr="00FC5C1C" w:rsidRDefault="0032330D" w:rsidP="0032330D">
            <w:pPr>
              <w:jc w:val="center"/>
              <w:rPr>
                <w:rFonts w:ascii="Calibri" w:eastAsia="Calibri" w:hAnsi="Calibri" w:cs="Calibri"/>
              </w:rPr>
            </w:pPr>
          </w:p>
        </w:tc>
      </w:tr>
      <w:tr w:rsidR="00557ED3" w:rsidRPr="00FC5C1C" w14:paraId="31BB5FD6" w14:textId="77777777" w:rsidTr="00BD2AC6">
        <w:trPr>
          <w:trHeight w:val="255"/>
          <w:jc w:val="center"/>
        </w:trPr>
        <w:tc>
          <w:tcPr>
            <w:tcW w:w="500" w:type="dxa"/>
            <w:vMerge/>
          </w:tcPr>
          <w:p w14:paraId="54304681" w14:textId="77777777" w:rsidR="00557ED3" w:rsidRPr="00FC5C1C" w:rsidRDefault="00557ED3" w:rsidP="0032330D">
            <w:pPr>
              <w:rPr>
                <w:rFonts w:ascii="Calibri" w:eastAsia="Times New Roman" w:hAnsi="Calibri" w:cs="Calibri"/>
                <w:bCs/>
              </w:rPr>
            </w:pPr>
          </w:p>
        </w:tc>
        <w:tc>
          <w:tcPr>
            <w:tcW w:w="3208" w:type="dxa"/>
            <w:noWrap/>
          </w:tcPr>
          <w:p w14:paraId="5B0DB02F" w14:textId="7545291B" w:rsidR="00557ED3" w:rsidRDefault="00557ED3" w:rsidP="0032330D">
            <w:pPr>
              <w:rPr>
                <w:rFonts w:ascii="Calibri" w:eastAsia="Calibri" w:hAnsi="Calibri" w:cs="Calibri"/>
              </w:rPr>
            </w:pPr>
            <w:r>
              <w:rPr>
                <w:rFonts w:ascii="Calibri" w:eastAsia="Calibri" w:hAnsi="Calibri" w:cs="Calibri"/>
              </w:rPr>
              <w:t>Scott Phelan, PE/SE</w:t>
            </w:r>
          </w:p>
        </w:tc>
        <w:tc>
          <w:tcPr>
            <w:tcW w:w="3420" w:type="dxa"/>
            <w:noWrap/>
          </w:tcPr>
          <w:p w14:paraId="372CD570" w14:textId="4776CCE8" w:rsidR="00557ED3" w:rsidRDefault="00557ED3" w:rsidP="0032330D">
            <w:pPr>
              <w:rPr>
                <w:rFonts w:ascii="Calibri" w:eastAsia="Calibri" w:hAnsi="Calibri" w:cs="Calibri"/>
              </w:rPr>
            </w:pPr>
            <w:r>
              <w:rPr>
                <w:rFonts w:ascii="Calibri" w:eastAsia="Calibri" w:hAnsi="Calibri" w:cs="Calibri"/>
              </w:rPr>
              <w:t>David Evans &amp; Associates</w:t>
            </w:r>
          </w:p>
        </w:tc>
        <w:tc>
          <w:tcPr>
            <w:tcW w:w="810" w:type="dxa"/>
          </w:tcPr>
          <w:p w14:paraId="4E0505C6" w14:textId="36DD1F54" w:rsidR="00557ED3" w:rsidRPr="00FC5C1C" w:rsidDel="00485EA5" w:rsidRDefault="00CC6623" w:rsidP="0032330D">
            <w:pPr>
              <w:jc w:val="center"/>
              <w:rPr>
                <w:rFonts w:ascii="Calibri" w:eastAsia="Calibri" w:hAnsi="Calibri" w:cs="Calibri"/>
              </w:rPr>
            </w:pPr>
            <w:r>
              <w:rPr>
                <w:rFonts w:ascii="Calibri" w:eastAsia="Calibri" w:hAnsi="Calibri" w:cs="Calibri"/>
              </w:rPr>
              <w:t>x</w:t>
            </w:r>
          </w:p>
        </w:tc>
      </w:tr>
      <w:tr w:rsidR="0032330D" w:rsidRPr="00FC5C1C" w14:paraId="46B9D05D" w14:textId="77777777" w:rsidTr="00BD2AC6">
        <w:trPr>
          <w:trHeight w:val="255"/>
          <w:jc w:val="center"/>
        </w:trPr>
        <w:tc>
          <w:tcPr>
            <w:tcW w:w="500" w:type="dxa"/>
            <w:vMerge/>
          </w:tcPr>
          <w:p w14:paraId="71670E1E" w14:textId="77777777" w:rsidR="0032330D" w:rsidRPr="00FC5C1C" w:rsidRDefault="0032330D" w:rsidP="0032330D">
            <w:pPr>
              <w:rPr>
                <w:rFonts w:ascii="Calibri" w:eastAsia="Times New Roman" w:hAnsi="Calibri" w:cs="Calibri"/>
                <w:bCs/>
              </w:rPr>
            </w:pPr>
          </w:p>
        </w:tc>
        <w:tc>
          <w:tcPr>
            <w:tcW w:w="3208" w:type="dxa"/>
            <w:noWrap/>
          </w:tcPr>
          <w:p w14:paraId="199583DF" w14:textId="77777777" w:rsidR="0032330D" w:rsidRPr="00FC5C1C" w:rsidRDefault="0032330D" w:rsidP="0032330D">
            <w:pPr>
              <w:rPr>
                <w:rFonts w:ascii="Calibri" w:eastAsia="Calibri" w:hAnsi="Calibri" w:cs="Calibri"/>
              </w:rPr>
            </w:pPr>
            <w:r>
              <w:rPr>
                <w:rFonts w:ascii="Calibri" w:eastAsia="Calibri" w:hAnsi="Calibri" w:cs="Calibri"/>
              </w:rPr>
              <w:t>Reza Sehhati, PE</w:t>
            </w:r>
          </w:p>
        </w:tc>
        <w:tc>
          <w:tcPr>
            <w:tcW w:w="3420" w:type="dxa"/>
            <w:noWrap/>
          </w:tcPr>
          <w:p w14:paraId="17F0B5F1" w14:textId="77777777" w:rsidR="0032330D" w:rsidRPr="00FC5C1C" w:rsidRDefault="0032330D" w:rsidP="0032330D">
            <w:pPr>
              <w:rPr>
                <w:rFonts w:ascii="Calibri" w:eastAsia="Calibri" w:hAnsi="Calibri" w:cs="Calibri"/>
              </w:rPr>
            </w:pPr>
            <w:r>
              <w:rPr>
                <w:rFonts w:ascii="Calibri" w:eastAsia="Calibri" w:hAnsi="Calibri" w:cs="Calibri"/>
              </w:rPr>
              <w:t>Stantec</w:t>
            </w:r>
          </w:p>
        </w:tc>
        <w:tc>
          <w:tcPr>
            <w:tcW w:w="810" w:type="dxa"/>
          </w:tcPr>
          <w:p w14:paraId="08808D4F" w14:textId="5C07A617" w:rsidR="0032330D" w:rsidRPr="00FC5C1C" w:rsidDel="00485EA5" w:rsidRDefault="00CC6623" w:rsidP="0032330D">
            <w:pPr>
              <w:jc w:val="center"/>
              <w:rPr>
                <w:rFonts w:ascii="Calibri" w:eastAsia="Calibri" w:hAnsi="Calibri" w:cs="Calibri"/>
              </w:rPr>
            </w:pPr>
            <w:r>
              <w:rPr>
                <w:rFonts w:ascii="Calibri" w:eastAsia="Calibri" w:hAnsi="Calibri" w:cs="Calibri"/>
              </w:rPr>
              <w:t>x</w:t>
            </w:r>
          </w:p>
        </w:tc>
      </w:tr>
    </w:tbl>
    <w:p w14:paraId="6330C2D3" w14:textId="77777777" w:rsidR="00FA5B2C" w:rsidRPr="00FC5C1C" w:rsidRDefault="00FA5B2C" w:rsidP="00FA5B2C">
      <w:pPr>
        <w:spacing w:after="0" w:line="276" w:lineRule="auto"/>
        <w:rPr>
          <w:rFonts w:ascii="Calibri" w:eastAsia="Calibri" w:hAnsi="Calibri" w:cs="Times New Roman"/>
        </w:rPr>
      </w:pPr>
    </w:p>
    <w:p w14:paraId="075557A8" w14:textId="6BECA313" w:rsidR="00EC3118" w:rsidRDefault="00B037BD" w:rsidP="00EC3118">
      <w:pPr>
        <w:pStyle w:val="ListParagraph"/>
        <w:numPr>
          <w:ilvl w:val="0"/>
          <w:numId w:val="20"/>
        </w:numPr>
        <w:spacing w:after="0" w:line="240" w:lineRule="auto"/>
        <w:textAlignment w:val="center"/>
        <w:rPr>
          <w:rFonts w:eastAsia="Times New Roman"/>
        </w:rPr>
      </w:pPr>
      <w:r w:rsidRPr="000E241D">
        <w:rPr>
          <w:rFonts w:eastAsia="Times New Roman"/>
        </w:rPr>
        <w:t>Review meeting agenda</w:t>
      </w:r>
      <w:r w:rsidR="008610B3" w:rsidRPr="000E241D">
        <w:rPr>
          <w:rFonts w:eastAsia="Times New Roman"/>
        </w:rPr>
        <w:t xml:space="preserve"> (</w:t>
      </w:r>
      <w:r w:rsidR="007D4FAF">
        <w:rPr>
          <w:rFonts w:eastAsia="Times New Roman"/>
        </w:rPr>
        <w:t>10</w:t>
      </w:r>
      <w:r w:rsidR="008610B3" w:rsidRPr="000E241D">
        <w:rPr>
          <w:rFonts w:eastAsia="Times New Roman"/>
        </w:rPr>
        <w:t xml:space="preserve"> minutes)</w:t>
      </w:r>
      <w:r w:rsidRPr="000E241D">
        <w:rPr>
          <w:rFonts w:eastAsia="Times New Roman"/>
        </w:rPr>
        <w:t xml:space="preserve"> – All</w:t>
      </w:r>
      <w:r w:rsidR="0018346C">
        <w:rPr>
          <w:rFonts w:eastAsia="Times New Roman"/>
        </w:rPr>
        <w:t xml:space="preserve"> </w:t>
      </w:r>
    </w:p>
    <w:p w14:paraId="649CC90A" w14:textId="30A1A2EE" w:rsidR="0001518B" w:rsidRDefault="0001518B" w:rsidP="00F72496">
      <w:pPr>
        <w:pStyle w:val="ListParagraph"/>
        <w:numPr>
          <w:ilvl w:val="0"/>
          <w:numId w:val="28"/>
        </w:numPr>
        <w:spacing w:after="0" w:line="240" w:lineRule="auto"/>
        <w:textAlignment w:val="center"/>
        <w:rPr>
          <w:rFonts w:eastAsia="Times New Roman"/>
        </w:rPr>
      </w:pPr>
      <w:r>
        <w:rPr>
          <w:rFonts w:eastAsia="Times New Roman"/>
        </w:rPr>
        <w:t xml:space="preserve">Andrew </w:t>
      </w:r>
      <w:r w:rsidR="00131912">
        <w:rPr>
          <w:rFonts w:eastAsia="Times New Roman"/>
        </w:rPr>
        <w:t xml:space="preserve">Fiske </w:t>
      </w:r>
      <w:r w:rsidR="00CC6623">
        <w:rPr>
          <w:rFonts w:eastAsia="Times New Roman"/>
        </w:rPr>
        <w:t>suggested</w:t>
      </w:r>
      <w:r>
        <w:rPr>
          <w:rFonts w:eastAsia="Times New Roman"/>
        </w:rPr>
        <w:t xml:space="preserve"> a new item</w:t>
      </w:r>
      <w:r w:rsidR="00CC6623">
        <w:rPr>
          <w:rFonts w:eastAsia="Times New Roman"/>
        </w:rPr>
        <w:t xml:space="preserve"> on MSE Wall design and provided </w:t>
      </w:r>
      <w:r w:rsidR="00131912">
        <w:rPr>
          <w:rFonts w:eastAsia="Times New Roman"/>
        </w:rPr>
        <w:t>a</w:t>
      </w:r>
      <w:r w:rsidR="00CC6623">
        <w:rPr>
          <w:rFonts w:eastAsia="Times New Roman"/>
        </w:rPr>
        <w:t xml:space="preserve"> link access to the lessons taught by Tony Allen in Q1 2022. There will be another set of sessions presented in the first half of April. </w:t>
      </w:r>
      <w:hyperlink r:id="rId7" w:history="1">
        <w:r w:rsidR="00CC6623" w:rsidRPr="006D568A">
          <w:rPr>
            <w:rStyle w:val="Hyperlink"/>
            <w:rFonts w:eastAsia="Times New Roman"/>
          </w:rPr>
          <w:t>https://ftp.wsdot.wa.gov/incoming/MSE%20Wall%20Webinar%20Handouts/</w:t>
        </w:r>
      </w:hyperlink>
      <w:r w:rsidR="00CC6623">
        <w:rPr>
          <w:rFonts w:eastAsia="Times New Roman"/>
        </w:rPr>
        <w:t xml:space="preserve">.  </w:t>
      </w:r>
    </w:p>
    <w:p w14:paraId="02C0D977" w14:textId="4782B197" w:rsidR="00310954" w:rsidRDefault="00310954" w:rsidP="00F72496">
      <w:pPr>
        <w:pStyle w:val="ListParagraph"/>
        <w:numPr>
          <w:ilvl w:val="0"/>
          <w:numId w:val="28"/>
        </w:numPr>
        <w:spacing w:after="0" w:line="240" w:lineRule="auto"/>
        <w:textAlignment w:val="center"/>
        <w:rPr>
          <w:rFonts w:eastAsia="Times New Roman"/>
        </w:rPr>
      </w:pPr>
      <w:r>
        <w:rPr>
          <w:rFonts w:eastAsia="Times New Roman"/>
        </w:rPr>
        <w:t>Bijan introduced Amy Leland WSDOT Seismic</w:t>
      </w:r>
      <w:r w:rsidR="00072429">
        <w:rPr>
          <w:rFonts w:eastAsia="Times New Roman"/>
        </w:rPr>
        <w:t>,</w:t>
      </w:r>
      <w:r>
        <w:rPr>
          <w:rFonts w:eastAsia="Times New Roman"/>
        </w:rPr>
        <w:t xml:space="preserve"> Foundation </w:t>
      </w:r>
      <w:r w:rsidR="00072429">
        <w:rPr>
          <w:rFonts w:eastAsia="Times New Roman"/>
        </w:rPr>
        <w:t>&amp; Scour Specialist</w:t>
      </w:r>
      <w:r>
        <w:rPr>
          <w:rFonts w:eastAsia="Times New Roman"/>
        </w:rPr>
        <w:t xml:space="preserve"> who joins </w:t>
      </w:r>
      <w:r w:rsidR="00072429">
        <w:rPr>
          <w:rFonts w:eastAsia="Times New Roman"/>
        </w:rPr>
        <w:t>today’s</w:t>
      </w:r>
      <w:r>
        <w:rPr>
          <w:rFonts w:eastAsia="Times New Roman"/>
        </w:rPr>
        <w:t xml:space="preserve"> meeting. </w:t>
      </w:r>
    </w:p>
    <w:p w14:paraId="57FD6690" w14:textId="6CAE62D9" w:rsidR="007F3976" w:rsidRPr="007F3976" w:rsidRDefault="007F3976" w:rsidP="00F72496">
      <w:pPr>
        <w:pStyle w:val="ListParagraph"/>
        <w:numPr>
          <w:ilvl w:val="0"/>
          <w:numId w:val="28"/>
        </w:numPr>
        <w:spacing w:after="0" w:line="240" w:lineRule="auto"/>
        <w:textAlignment w:val="center"/>
        <w:rPr>
          <w:rFonts w:eastAsia="Times New Roman"/>
        </w:rPr>
      </w:pPr>
      <w:r w:rsidRPr="007F3976">
        <w:t xml:space="preserve">Joan </w:t>
      </w:r>
      <w:r>
        <w:t>called for future agenda items -</w:t>
      </w:r>
      <w:r w:rsidRPr="007F3976">
        <w:t xml:space="preserve"> If you</w:t>
      </w:r>
      <w:r>
        <w:t xml:space="preserve"> are</w:t>
      </w:r>
      <w:r w:rsidRPr="007F3976">
        <w:t xml:space="preserve"> passionate about </w:t>
      </w:r>
      <w:r>
        <w:t xml:space="preserve">any topic that are </w:t>
      </w:r>
      <w:r w:rsidRPr="007F3976">
        <w:t>related to our industry</w:t>
      </w:r>
      <w:r>
        <w:t xml:space="preserve">, please make suggestion for </w:t>
      </w:r>
      <w:r w:rsidR="00131912">
        <w:t xml:space="preserve">our </w:t>
      </w:r>
      <w:r>
        <w:t xml:space="preserve">future meetings. </w:t>
      </w:r>
    </w:p>
    <w:p w14:paraId="624B09B4" w14:textId="77777777" w:rsidR="000D1DF4" w:rsidRPr="000E241D" w:rsidRDefault="000D1DF4" w:rsidP="000D1DF4">
      <w:pPr>
        <w:pStyle w:val="ListParagraph"/>
        <w:spacing w:after="0" w:line="240" w:lineRule="auto"/>
        <w:textAlignment w:val="center"/>
        <w:rPr>
          <w:rFonts w:eastAsia="Times New Roman"/>
        </w:rPr>
      </w:pPr>
    </w:p>
    <w:p w14:paraId="37C31702" w14:textId="7E213D42" w:rsidR="000D1DF4" w:rsidRDefault="000D1DF4" w:rsidP="00EC3118">
      <w:pPr>
        <w:pStyle w:val="ListParagraph"/>
        <w:numPr>
          <w:ilvl w:val="0"/>
          <w:numId w:val="20"/>
        </w:numPr>
        <w:spacing w:after="0" w:line="240" w:lineRule="auto"/>
        <w:textAlignment w:val="center"/>
        <w:rPr>
          <w:rFonts w:eastAsia="Times New Roman"/>
        </w:rPr>
      </w:pPr>
      <w:r w:rsidRPr="000E241D">
        <w:rPr>
          <w:rFonts w:eastAsia="Times New Roman"/>
        </w:rPr>
        <w:t xml:space="preserve">Review minutes from </w:t>
      </w:r>
      <w:r w:rsidR="00124E57">
        <w:rPr>
          <w:rFonts w:eastAsia="Times New Roman"/>
        </w:rPr>
        <w:t>January</w:t>
      </w:r>
      <w:r w:rsidRPr="000E241D">
        <w:rPr>
          <w:rFonts w:eastAsia="Times New Roman"/>
        </w:rPr>
        <w:t xml:space="preserve"> </w:t>
      </w:r>
      <w:r w:rsidR="00124E57">
        <w:rPr>
          <w:rFonts w:eastAsia="Times New Roman"/>
        </w:rPr>
        <w:t>21</w:t>
      </w:r>
      <w:r w:rsidRPr="000E241D">
        <w:rPr>
          <w:rFonts w:eastAsia="Times New Roman"/>
        </w:rPr>
        <w:t xml:space="preserve"> meeting</w:t>
      </w:r>
      <w:r w:rsidR="008610B3" w:rsidRPr="000E241D">
        <w:rPr>
          <w:rFonts w:eastAsia="Times New Roman"/>
        </w:rPr>
        <w:t xml:space="preserve"> (5 minutes)</w:t>
      </w:r>
      <w:r w:rsidRPr="000E241D">
        <w:rPr>
          <w:rFonts w:eastAsia="Times New Roman"/>
        </w:rPr>
        <w:t xml:space="preserve"> </w:t>
      </w:r>
      <w:r w:rsidR="00B321B0">
        <w:rPr>
          <w:rFonts w:eastAsia="Times New Roman"/>
        </w:rPr>
        <w:t>–</w:t>
      </w:r>
      <w:r w:rsidRPr="000E241D">
        <w:rPr>
          <w:rFonts w:eastAsia="Times New Roman"/>
        </w:rPr>
        <w:t xml:space="preserve"> All</w:t>
      </w:r>
      <w:r w:rsidR="00B321B0">
        <w:rPr>
          <w:rFonts w:eastAsia="Times New Roman"/>
        </w:rPr>
        <w:t xml:space="preserve"> </w:t>
      </w:r>
    </w:p>
    <w:p w14:paraId="6ED155C6" w14:textId="4022B8B4" w:rsidR="00AF6771" w:rsidRDefault="00AF6771" w:rsidP="00F72496">
      <w:pPr>
        <w:pStyle w:val="ListParagraph"/>
        <w:spacing w:after="0" w:line="240" w:lineRule="auto"/>
        <w:ind w:left="1440"/>
        <w:textAlignment w:val="center"/>
        <w:rPr>
          <w:rFonts w:ascii="Calibri" w:eastAsia="Times New Roman" w:hAnsi="Calibri" w:cs="Calibri"/>
        </w:rPr>
      </w:pPr>
      <w:r w:rsidRPr="00373BD2">
        <w:rPr>
          <w:rFonts w:ascii="Calibri" w:eastAsia="Times New Roman" w:hAnsi="Calibri" w:cs="Calibri"/>
        </w:rPr>
        <w:t xml:space="preserve">No comments on </w:t>
      </w:r>
      <w:r>
        <w:rPr>
          <w:rFonts w:ascii="Calibri" w:eastAsia="Times New Roman" w:hAnsi="Calibri" w:cs="Calibri"/>
        </w:rPr>
        <w:t>January</w:t>
      </w:r>
      <w:r w:rsidRPr="00373BD2">
        <w:rPr>
          <w:rFonts w:ascii="Calibri" w:eastAsia="Times New Roman" w:hAnsi="Calibri" w:cs="Calibri"/>
        </w:rPr>
        <w:t xml:space="preserve"> minutes</w:t>
      </w:r>
      <w:r>
        <w:rPr>
          <w:rFonts w:ascii="Calibri" w:eastAsia="Times New Roman" w:hAnsi="Calibri" w:cs="Calibri"/>
        </w:rPr>
        <w:t>.</w:t>
      </w:r>
    </w:p>
    <w:p w14:paraId="6FD4900D" w14:textId="39D6FB12" w:rsidR="00AF6771" w:rsidRPr="00D0659D" w:rsidRDefault="00AF6771" w:rsidP="00AF6771">
      <w:pPr>
        <w:pStyle w:val="ListParagraph"/>
        <w:spacing w:after="0" w:line="240" w:lineRule="auto"/>
        <w:ind w:left="630"/>
        <w:textAlignment w:val="center"/>
        <w:rPr>
          <w:rFonts w:ascii="Calibri" w:eastAsia="Times New Roman" w:hAnsi="Calibri" w:cs="Calibri"/>
        </w:rPr>
      </w:pPr>
      <w:r w:rsidRPr="001800CC">
        <w:rPr>
          <w:rFonts w:ascii="Calibri" w:eastAsia="Times New Roman" w:hAnsi="Calibri" w:cs="Calibri"/>
          <w:b/>
          <w:bCs/>
          <w:color w:val="FF0000"/>
        </w:rPr>
        <w:t>ACTION</w:t>
      </w:r>
      <w:r>
        <w:rPr>
          <w:rFonts w:ascii="Calibri" w:eastAsia="Times New Roman" w:hAnsi="Calibri" w:cs="Calibri"/>
        </w:rPr>
        <w:t>:</w:t>
      </w:r>
      <w:r w:rsidRPr="00D0659D">
        <w:rPr>
          <w:rFonts w:ascii="Calibri" w:eastAsia="Times New Roman" w:hAnsi="Calibri" w:cs="Calibri"/>
        </w:rPr>
        <w:t xml:space="preserve"> </w:t>
      </w:r>
      <w:r>
        <w:rPr>
          <w:rFonts w:ascii="Calibri" w:eastAsia="Times New Roman" w:hAnsi="Calibri" w:cs="Calibri"/>
        </w:rPr>
        <w:t xml:space="preserve">Bijan </w:t>
      </w:r>
      <w:r w:rsidRPr="00D0659D">
        <w:rPr>
          <w:rFonts w:ascii="Calibri" w:eastAsia="Times New Roman" w:hAnsi="Calibri" w:cs="Calibri"/>
        </w:rPr>
        <w:t xml:space="preserve">to </w:t>
      </w:r>
      <w:r w:rsidR="0040498E">
        <w:rPr>
          <w:rFonts w:ascii="Calibri" w:eastAsia="Times New Roman" w:hAnsi="Calibri" w:cs="Calibri"/>
        </w:rPr>
        <w:t>have the</w:t>
      </w:r>
      <w:r w:rsidRPr="00D0659D">
        <w:rPr>
          <w:rFonts w:ascii="Calibri" w:eastAsia="Times New Roman" w:hAnsi="Calibri" w:cs="Calibri"/>
        </w:rPr>
        <w:t xml:space="preserve"> </w:t>
      </w:r>
      <w:r>
        <w:rPr>
          <w:rFonts w:ascii="Calibri" w:eastAsia="Times New Roman" w:hAnsi="Calibri" w:cs="Calibri"/>
        </w:rPr>
        <w:t>January</w:t>
      </w:r>
      <w:r w:rsidRPr="00D0659D">
        <w:rPr>
          <w:rFonts w:ascii="Calibri" w:eastAsia="Times New Roman" w:hAnsi="Calibri" w:cs="Calibri"/>
        </w:rPr>
        <w:t xml:space="preserve"> minutes posted.</w:t>
      </w:r>
    </w:p>
    <w:p w14:paraId="5B62BEE6" w14:textId="77777777" w:rsidR="007E41D4" w:rsidRPr="000E241D" w:rsidRDefault="007E41D4" w:rsidP="007E41D4">
      <w:pPr>
        <w:pStyle w:val="ListParagraph"/>
        <w:spacing w:after="0" w:line="240" w:lineRule="auto"/>
        <w:textAlignment w:val="center"/>
        <w:rPr>
          <w:rFonts w:eastAsia="Times New Roman"/>
        </w:rPr>
      </w:pPr>
    </w:p>
    <w:p w14:paraId="79EFCD68" w14:textId="7842C70D" w:rsidR="00461600" w:rsidRPr="000E241D" w:rsidRDefault="00B037BD" w:rsidP="00461600">
      <w:pPr>
        <w:pStyle w:val="ListParagraph"/>
        <w:numPr>
          <w:ilvl w:val="0"/>
          <w:numId w:val="20"/>
        </w:numPr>
        <w:spacing w:after="0" w:line="240" w:lineRule="auto"/>
        <w:textAlignment w:val="center"/>
        <w:rPr>
          <w:rFonts w:eastAsia="Times New Roman"/>
        </w:rPr>
      </w:pPr>
      <w:r w:rsidRPr="000E241D">
        <w:rPr>
          <w:rFonts w:eastAsia="Times New Roman"/>
        </w:rPr>
        <w:t>COVID-19 Update (</w:t>
      </w:r>
      <w:r w:rsidR="007D4FAF">
        <w:rPr>
          <w:rFonts w:eastAsia="Times New Roman"/>
        </w:rPr>
        <w:t>20</w:t>
      </w:r>
      <w:r w:rsidRPr="000E241D">
        <w:rPr>
          <w:rFonts w:eastAsia="Times New Roman"/>
        </w:rPr>
        <w:t xml:space="preserve"> minutes) – </w:t>
      </w:r>
      <w:r w:rsidR="00BA1CD8" w:rsidRPr="000E241D">
        <w:rPr>
          <w:rFonts w:eastAsia="Times New Roman"/>
        </w:rPr>
        <w:t>Bijan</w:t>
      </w:r>
      <w:r w:rsidR="00461600" w:rsidRPr="000E241D">
        <w:rPr>
          <w:rFonts w:eastAsia="Times New Roman"/>
        </w:rPr>
        <w:t>/</w:t>
      </w:r>
      <w:r w:rsidR="00EF0EC2">
        <w:rPr>
          <w:rFonts w:eastAsia="Times New Roman"/>
        </w:rPr>
        <w:t>A</w:t>
      </w:r>
      <w:r w:rsidR="00461600" w:rsidRPr="000E241D">
        <w:rPr>
          <w:rFonts w:eastAsia="Times New Roman"/>
        </w:rPr>
        <w:t>ll</w:t>
      </w:r>
    </w:p>
    <w:p w14:paraId="356007AA" w14:textId="2363DC48" w:rsidR="00A47A08" w:rsidRDefault="00B037BD" w:rsidP="00A47A08">
      <w:pPr>
        <w:pStyle w:val="ListParagraph"/>
        <w:numPr>
          <w:ilvl w:val="1"/>
          <w:numId w:val="20"/>
        </w:numPr>
        <w:spacing w:after="0" w:line="240" w:lineRule="auto"/>
        <w:textAlignment w:val="center"/>
        <w:rPr>
          <w:rFonts w:eastAsia="Times New Roman"/>
        </w:rPr>
      </w:pPr>
      <w:r w:rsidRPr="000E241D">
        <w:rPr>
          <w:rFonts w:eastAsia="Times New Roman"/>
        </w:rPr>
        <w:t>WSDOT Situation Report</w:t>
      </w:r>
      <w:r w:rsidR="00AF18C5" w:rsidRPr="000E241D">
        <w:rPr>
          <w:rFonts w:eastAsia="Times New Roman"/>
        </w:rPr>
        <w:t xml:space="preserve"> (</w:t>
      </w:r>
      <w:r w:rsidR="008A4A3D" w:rsidRPr="000E241D">
        <w:rPr>
          <w:rFonts w:eastAsia="Times New Roman"/>
        </w:rPr>
        <w:t>Bijan</w:t>
      </w:r>
      <w:r w:rsidR="00190BDA" w:rsidRPr="000E241D">
        <w:rPr>
          <w:rFonts w:eastAsia="Times New Roman"/>
        </w:rPr>
        <w:t>)</w:t>
      </w:r>
    </w:p>
    <w:p w14:paraId="49067C4A" w14:textId="44B35982" w:rsidR="007F3976" w:rsidRPr="000E241D" w:rsidRDefault="007F3976" w:rsidP="007F3976">
      <w:pPr>
        <w:pStyle w:val="ListParagraph"/>
        <w:spacing w:after="0" w:line="240" w:lineRule="auto"/>
        <w:ind w:left="1440"/>
        <w:textAlignment w:val="center"/>
        <w:rPr>
          <w:rFonts w:eastAsia="Times New Roman"/>
        </w:rPr>
      </w:pPr>
      <w:r>
        <w:rPr>
          <w:rFonts w:eastAsia="Times New Roman"/>
        </w:rPr>
        <w:lastRenderedPageBreak/>
        <w:t xml:space="preserve">Mark Gaines </w:t>
      </w:r>
      <w:r w:rsidR="00611100">
        <w:rPr>
          <w:rFonts w:eastAsia="Times New Roman"/>
        </w:rPr>
        <w:t>took</w:t>
      </w:r>
      <w:r w:rsidR="00FC1A0B">
        <w:rPr>
          <w:rFonts w:eastAsia="Times New Roman"/>
        </w:rPr>
        <w:t xml:space="preserve"> </w:t>
      </w:r>
      <w:r>
        <w:rPr>
          <w:rFonts w:eastAsia="Times New Roman"/>
        </w:rPr>
        <w:t xml:space="preserve">on </w:t>
      </w:r>
      <w:r w:rsidR="00FC1A0B">
        <w:rPr>
          <w:rFonts w:eastAsia="Times New Roman"/>
        </w:rPr>
        <w:t xml:space="preserve">the </w:t>
      </w:r>
      <w:r>
        <w:rPr>
          <w:rFonts w:eastAsia="Times New Roman"/>
        </w:rPr>
        <w:t>new role as Development Division Director</w:t>
      </w:r>
      <w:r w:rsidR="000A08D6">
        <w:rPr>
          <w:rFonts w:eastAsia="Times New Roman"/>
        </w:rPr>
        <w:t xml:space="preserve"> (Congrats Mark</w:t>
      </w:r>
      <w:r w:rsidR="00A46A82">
        <w:rPr>
          <w:rFonts w:eastAsia="Times New Roman"/>
        </w:rPr>
        <w:t>!</w:t>
      </w:r>
      <w:r w:rsidR="000A08D6">
        <w:rPr>
          <w:rFonts w:eastAsia="Times New Roman"/>
        </w:rPr>
        <w:t>)</w:t>
      </w:r>
      <w:r>
        <w:rPr>
          <w:rFonts w:eastAsia="Times New Roman"/>
        </w:rPr>
        <w:t>;</w:t>
      </w:r>
      <w:r w:rsidR="00FC1A0B">
        <w:rPr>
          <w:rFonts w:eastAsia="Times New Roman"/>
        </w:rPr>
        <w:t xml:space="preserve"> A new State Bridge Engineer position is being advertised. The new State Bridge Engineer will </w:t>
      </w:r>
      <w:r w:rsidR="00611100">
        <w:rPr>
          <w:rFonts w:eastAsia="Times New Roman"/>
        </w:rPr>
        <w:t>co-</w:t>
      </w:r>
      <w:r w:rsidR="00FC1A0B">
        <w:rPr>
          <w:rFonts w:eastAsia="Times New Roman"/>
        </w:rPr>
        <w:t>lead WSDOT/ACEC Team.</w:t>
      </w:r>
      <w:r w:rsidR="000A08D6">
        <w:rPr>
          <w:rFonts w:eastAsia="Times New Roman"/>
        </w:rPr>
        <w:t xml:space="preserve"> Till then, Bijan will cover for WSDOT (Thanks Bijan).</w:t>
      </w:r>
    </w:p>
    <w:p w14:paraId="24B83D62" w14:textId="49CE835F" w:rsidR="00F97E6D" w:rsidRPr="000E241D" w:rsidRDefault="00A47A08" w:rsidP="00A47A08">
      <w:pPr>
        <w:pStyle w:val="ListParagraph"/>
        <w:numPr>
          <w:ilvl w:val="1"/>
          <w:numId w:val="20"/>
        </w:numPr>
        <w:spacing w:after="0" w:line="240" w:lineRule="auto"/>
        <w:textAlignment w:val="center"/>
        <w:rPr>
          <w:rFonts w:eastAsia="Times New Roman"/>
        </w:rPr>
      </w:pPr>
      <w:r w:rsidRPr="000E241D">
        <w:rPr>
          <w:rFonts w:eastAsia="Times New Roman"/>
        </w:rPr>
        <w:t xml:space="preserve">Governor’s vaccination mandate and </w:t>
      </w:r>
      <w:r w:rsidR="00BC3D4F" w:rsidRPr="000E241D">
        <w:rPr>
          <w:rFonts w:eastAsia="Times New Roman"/>
        </w:rPr>
        <w:t>Bridge Office staffing</w:t>
      </w:r>
      <w:r w:rsidR="00AF18C5" w:rsidRPr="000E241D">
        <w:rPr>
          <w:rFonts w:eastAsia="Times New Roman"/>
        </w:rPr>
        <w:t xml:space="preserve"> (</w:t>
      </w:r>
      <w:r w:rsidR="007D7EBB">
        <w:rPr>
          <w:rFonts w:eastAsia="Times New Roman"/>
        </w:rPr>
        <w:t>Bijan</w:t>
      </w:r>
      <w:r w:rsidR="00AF18C5" w:rsidRPr="000E241D">
        <w:rPr>
          <w:rFonts w:eastAsia="Times New Roman"/>
        </w:rPr>
        <w:t>)</w:t>
      </w:r>
    </w:p>
    <w:p w14:paraId="2147D543" w14:textId="73F75DBC" w:rsidR="00911A56" w:rsidRDefault="0083057D" w:rsidP="00A47A08">
      <w:pPr>
        <w:pStyle w:val="ListParagraph"/>
        <w:numPr>
          <w:ilvl w:val="1"/>
          <w:numId w:val="20"/>
        </w:numPr>
        <w:spacing w:after="0" w:line="240" w:lineRule="auto"/>
        <w:textAlignment w:val="center"/>
        <w:rPr>
          <w:rFonts w:eastAsia="Times New Roman"/>
        </w:rPr>
      </w:pPr>
      <w:r w:rsidRPr="000E241D">
        <w:rPr>
          <w:rFonts w:eastAsia="Times New Roman"/>
        </w:rPr>
        <w:t>Return to the office</w:t>
      </w:r>
      <w:r w:rsidR="00AF18C5" w:rsidRPr="000E241D">
        <w:rPr>
          <w:rFonts w:eastAsia="Times New Roman"/>
        </w:rPr>
        <w:t xml:space="preserve"> (</w:t>
      </w:r>
      <w:r w:rsidR="007D7EBB">
        <w:rPr>
          <w:rFonts w:eastAsia="Times New Roman"/>
        </w:rPr>
        <w:t>Bijan</w:t>
      </w:r>
      <w:r w:rsidR="00AF18C5" w:rsidRPr="000E241D">
        <w:rPr>
          <w:rFonts w:eastAsia="Times New Roman"/>
        </w:rPr>
        <w:t>/all)</w:t>
      </w:r>
    </w:p>
    <w:p w14:paraId="73D3F6C5" w14:textId="5E29208C" w:rsidR="007B3393" w:rsidRDefault="00A46A82" w:rsidP="00CB4FD7">
      <w:pPr>
        <w:pStyle w:val="ListParagraph"/>
        <w:numPr>
          <w:ilvl w:val="2"/>
          <w:numId w:val="34"/>
        </w:numPr>
        <w:spacing w:after="0" w:line="240" w:lineRule="auto"/>
        <w:textAlignment w:val="center"/>
      </w:pPr>
      <w:r>
        <w:t xml:space="preserve">The </w:t>
      </w:r>
      <w:r w:rsidR="007B3393">
        <w:t xml:space="preserve">masking restriction and some social distancing have been relaxed. </w:t>
      </w:r>
    </w:p>
    <w:p w14:paraId="51FCCA6F" w14:textId="2DCE28BC" w:rsidR="007B3393" w:rsidRDefault="007B3393" w:rsidP="00CB4FD7">
      <w:pPr>
        <w:pStyle w:val="ListParagraph"/>
        <w:numPr>
          <w:ilvl w:val="2"/>
          <w:numId w:val="34"/>
        </w:numPr>
        <w:spacing w:after="0" w:line="240" w:lineRule="auto"/>
        <w:textAlignment w:val="center"/>
      </w:pPr>
      <w:r>
        <w:t>Working in the office is encouraged but not mandated</w:t>
      </w:r>
      <w:r w:rsidR="00A46A82">
        <w:t xml:space="preserve"> by the consulting firms</w:t>
      </w:r>
      <w:r>
        <w:t>. Teleworking</w:t>
      </w:r>
      <w:r w:rsidR="001A024C">
        <w:t xml:space="preserve"> remains </w:t>
      </w:r>
      <w:r>
        <w:t>popular among the established workforce</w:t>
      </w:r>
      <w:r w:rsidR="009E510F">
        <w:t>, though hybrid or s</w:t>
      </w:r>
      <w:r w:rsidR="008211D7">
        <w:t xml:space="preserve">etting boundary between work and home is also desired by some. </w:t>
      </w:r>
      <w:r>
        <w:t xml:space="preserve">The practice of “Core Days” helps new staff or junior staff adapt to their new roles and assignments. </w:t>
      </w:r>
      <w:r w:rsidR="001A024C">
        <w:t xml:space="preserve">Both WSDOT and ACEC leveraged this good practice. </w:t>
      </w:r>
    </w:p>
    <w:p w14:paraId="543C8507" w14:textId="5DE8FC5E" w:rsidR="003E2341" w:rsidRPr="003E2341" w:rsidRDefault="003E2341" w:rsidP="00CB4FD7">
      <w:pPr>
        <w:pStyle w:val="ListParagraph"/>
        <w:numPr>
          <w:ilvl w:val="2"/>
          <w:numId w:val="34"/>
        </w:numPr>
        <w:spacing w:after="0" w:line="240" w:lineRule="auto"/>
        <w:textAlignment w:val="center"/>
        <w:rPr>
          <w:rFonts w:eastAsia="Times New Roman"/>
        </w:rPr>
      </w:pPr>
      <w:r w:rsidRPr="003E2341">
        <w:rPr>
          <w:rFonts w:eastAsia="Times New Roman"/>
        </w:rPr>
        <w:t>Scott updated the staffing changes in Construction Office (Chris Tams, Chuck Meade</w:t>
      </w:r>
      <w:r w:rsidR="00FD739F">
        <w:rPr>
          <w:rFonts w:eastAsia="Times New Roman"/>
        </w:rPr>
        <w:t>, John Romero etc.</w:t>
      </w:r>
      <w:r w:rsidRPr="003E2341">
        <w:rPr>
          <w:rFonts w:eastAsia="Times New Roman"/>
        </w:rPr>
        <w:t>)</w:t>
      </w:r>
    </w:p>
    <w:p w14:paraId="5DA5511A" w14:textId="17A36D36" w:rsidR="00224B47" w:rsidRDefault="00224B47" w:rsidP="00A47A08">
      <w:pPr>
        <w:pStyle w:val="ListParagraph"/>
        <w:numPr>
          <w:ilvl w:val="1"/>
          <w:numId w:val="20"/>
        </w:numPr>
        <w:spacing w:after="0" w:line="240" w:lineRule="auto"/>
        <w:textAlignment w:val="center"/>
        <w:rPr>
          <w:rFonts w:eastAsia="Times New Roman"/>
        </w:rPr>
      </w:pPr>
      <w:r w:rsidRPr="000E241D">
        <w:rPr>
          <w:rFonts w:eastAsia="Times New Roman"/>
        </w:rPr>
        <w:t>Travel/conferences</w:t>
      </w:r>
      <w:r w:rsidR="00AF18C5" w:rsidRPr="000E241D">
        <w:rPr>
          <w:rFonts w:eastAsia="Times New Roman"/>
        </w:rPr>
        <w:t xml:space="preserve"> (</w:t>
      </w:r>
      <w:r w:rsidR="007D7EBB">
        <w:rPr>
          <w:rFonts w:eastAsia="Times New Roman"/>
        </w:rPr>
        <w:t>Bijan</w:t>
      </w:r>
      <w:r w:rsidR="00AF18C5" w:rsidRPr="000E241D">
        <w:rPr>
          <w:rFonts w:eastAsia="Times New Roman"/>
        </w:rPr>
        <w:t>/all)</w:t>
      </w:r>
    </w:p>
    <w:p w14:paraId="73A160A5" w14:textId="01904953" w:rsidR="009B6042" w:rsidRPr="000E241D" w:rsidRDefault="009B6042" w:rsidP="001134B7">
      <w:pPr>
        <w:pStyle w:val="ListParagraph"/>
        <w:spacing w:after="0" w:line="240" w:lineRule="auto"/>
        <w:ind w:left="1440"/>
        <w:textAlignment w:val="center"/>
        <w:rPr>
          <w:rFonts w:eastAsia="Times New Roman"/>
        </w:rPr>
      </w:pPr>
      <w:r>
        <w:rPr>
          <w:rFonts w:eastAsia="Times New Roman"/>
        </w:rPr>
        <w:t>No travel restrictions</w:t>
      </w:r>
      <w:r w:rsidR="001F2952">
        <w:rPr>
          <w:rFonts w:eastAsia="Times New Roman"/>
        </w:rPr>
        <w:t xml:space="preserve"> are currently active</w:t>
      </w:r>
      <w:r>
        <w:rPr>
          <w:rFonts w:eastAsia="Times New Roman"/>
        </w:rPr>
        <w:t>.</w:t>
      </w:r>
    </w:p>
    <w:p w14:paraId="197705FB" w14:textId="1B4E347C" w:rsidR="00B65DCA" w:rsidRDefault="00B65DCA" w:rsidP="00A47A08">
      <w:pPr>
        <w:pStyle w:val="ListParagraph"/>
        <w:numPr>
          <w:ilvl w:val="1"/>
          <w:numId w:val="20"/>
        </w:numPr>
        <w:spacing w:after="0" w:line="240" w:lineRule="auto"/>
        <w:textAlignment w:val="center"/>
        <w:rPr>
          <w:rFonts w:eastAsia="Times New Roman"/>
        </w:rPr>
      </w:pPr>
      <w:r w:rsidRPr="000E241D">
        <w:rPr>
          <w:rFonts w:eastAsia="Times New Roman"/>
        </w:rPr>
        <w:t>Future ACEC/WSDOT Structures &amp; Geotech meetings</w:t>
      </w:r>
      <w:r w:rsidR="00AF18C5" w:rsidRPr="000E241D">
        <w:rPr>
          <w:rFonts w:eastAsia="Times New Roman"/>
        </w:rPr>
        <w:t xml:space="preserve"> (All)</w:t>
      </w:r>
    </w:p>
    <w:p w14:paraId="22404494" w14:textId="10A108B1" w:rsidR="009B6042" w:rsidRPr="000E241D" w:rsidRDefault="009B6042" w:rsidP="009B6042">
      <w:pPr>
        <w:pStyle w:val="ListParagraph"/>
        <w:spacing w:after="0" w:line="240" w:lineRule="auto"/>
        <w:ind w:left="1440"/>
        <w:textAlignment w:val="center"/>
        <w:rPr>
          <w:rFonts w:eastAsia="Times New Roman"/>
        </w:rPr>
      </w:pPr>
      <w:r>
        <w:rPr>
          <w:rFonts w:eastAsia="Times New Roman"/>
        </w:rPr>
        <w:t xml:space="preserve">The last meeting of this season is on May 20. The team meetings will </w:t>
      </w:r>
      <w:proofErr w:type="gramStart"/>
      <w:r>
        <w:rPr>
          <w:rFonts w:eastAsia="Times New Roman"/>
        </w:rPr>
        <w:t>resume</w:t>
      </w:r>
      <w:r w:rsidR="001F2952">
        <w:rPr>
          <w:rFonts w:eastAsia="Times New Roman"/>
        </w:rPr>
        <w:t xml:space="preserve"> again</w:t>
      </w:r>
      <w:proofErr w:type="gramEnd"/>
      <w:r>
        <w:rPr>
          <w:rFonts w:eastAsia="Times New Roman"/>
        </w:rPr>
        <w:t xml:space="preserve"> in September. </w:t>
      </w:r>
    </w:p>
    <w:p w14:paraId="07A8D1A2" w14:textId="77777777" w:rsidR="00B61F95" w:rsidRPr="000E241D" w:rsidRDefault="00B61F95" w:rsidP="00B61F95">
      <w:pPr>
        <w:pStyle w:val="ListParagraph"/>
        <w:spacing w:after="0" w:line="240" w:lineRule="auto"/>
        <w:ind w:left="1440"/>
        <w:textAlignment w:val="center"/>
        <w:rPr>
          <w:rFonts w:eastAsia="Times New Roman"/>
        </w:rPr>
      </w:pPr>
    </w:p>
    <w:p w14:paraId="7E004965" w14:textId="79DD36B3" w:rsidR="00CD10C0" w:rsidRDefault="00124E57" w:rsidP="00124E57">
      <w:pPr>
        <w:pStyle w:val="ListParagraph"/>
        <w:numPr>
          <w:ilvl w:val="0"/>
          <w:numId w:val="20"/>
        </w:numPr>
        <w:spacing w:after="0" w:line="240" w:lineRule="auto"/>
        <w:textAlignment w:val="center"/>
        <w:rPr>
          <w:rFonts w:eastAsia="Times New Roman"/>
        </w:rPr>
      </w:pPr>
      <w:r w:rsidRPr="00124E57">
        <w:rPr>
          <w:rFonts w:eastAsia="Times New Roman"/>
        </w:rPr>
        <w:t xml:space="preserve">Disconnect between </w:t>
      </w:r>
      <w:r w:rsidR="003E2341">
        <w:rPr>
          <w:rFonts w:eastAsia="Times New Roman"/>
        </w:rPr>
        <w:t>d</w:t>
      </w:r>
      <w:r w:rsidRPr="00124E57">
        <w:rPr>
          <w:rFonts w:eastAsia="Times New Roman"/>
        </w:rPr>
        <w:t xml:space="preserve">esign requirements for retaining walls vs. </w:t>
      </w:r>
      <w:r w:rsidR="00F12619">
        <w:rPr>
          <w:rFonts w:eastAsia="Times New Roman"/>
        </w:rPr>
        <w:t xml:space="preserve">buried structures </w:t>
      </w:r>
      <w:r w:rsidRPr="00124E57">
        <w:rPr>
          <w:rFonts w:eastAsia="Times New Roman"/>
        </w:rPr>
        <w:t>shorter than 20 feet</w:t>
      </w:r>
      <w:r>
        <w:rPr>
          <w:rFonts w:eastAsia="Times New Roman"/>
        </w:rPr>
        <w:t xml:space="preserve"> </w:t>
      </w:r>
      <w:r w:rsidR="005C6D19">
        <w:rPr>
          <w:rFonts w:eastAsia="Times New Roman"/>
        </w:rPr>
        <w:t>(</w:t>
      </w:r>
      <w:r w:rsidR="006B722C">
        <w:rPr>
          <w:rFonts w:eastAsia="Times New Roman"/>
        </w:rPr>
        <w:t>30</w:t>
      </w:r>
      <w:r w:rsidR="005C6D19">
        <w:rPr>
          <w:rFonts w:eastAsia="Times New Roman"/>
        </w:rPr>
        <w:t xml:space="preserve"> minutes) - </w:t>
      </w:r>
      <w:r w:rsidRPr="006B5BF8">
        <w:rPr>
          <w:rFonts w:eastAsia="Times New Roman"/>
        </w:rPr>
        <w:t>Andrew</w:t>
      </w:r>
      <w:r w:rsidR="005C6D19" w:rsidRPr="006B5BF8">
        <w:rPr>
          <w:rFonts w:eastAsia="Times New Roman"/>
        </w:rPr>
        <w:t>/All</w:t>
      </w:r>
    </w:p>
    <w:p w14:paraId="362FD43F" w14:textId="30DC14AE" w:rsidR="00396A06" w:rsidRDefault="008678D5" w:rsidP="00FB6060">
      <w:pPr>
        <w:pStyle w:val="ListParagraph"/>
        <w:spacing w:after="0" w:line="240" w:lineRule="auto"/>
        <w:textAlignment w:val="center"/>
        <w:rPr>
          <w:rFonts w:eastAsia="Times New Roman"/>
        </w:rPr>
      </w:pPr>
      <w:r>
        <w:rPr>
          <w:rFonts w:eastAsia="Times New Roman"/>
        </w:rPr>
        <w:t xml:space="preserve">Andrew provided the background of this discussion. There appears inconsistent level of seismic consideration and criteria between a buried structure less than 20 feet and the </w:t>
      </w:r>
      <w:r w:rsidR="00EC303E">
        <w:rPr>
          <w:rFonts w:eastAsia="Times New Roman"/>
        </w:rPr>
        <w:t xml:space="preserve">adjacent </w:t>
      </w:r>
      <w:r>
        <w:rPr>
          <w:rFonts w:eastAsia="Times New Roman"/>
        </w:rPr>
        <w:t>wingwall</w:t>
      </w:r>
      <w:r w:rsidR="00EC303E">
        <w:rPr>
          <w:rFonts w:eastAsia="Times New Roman"/>
        </w:rPr>
        <w:t xml:space="preserve">s </w:t>
      </w:r>
      <w:r w:rsidR="006A22D6">
        <w:rPr>
          <w:rFonts w:eastAsia="Times New Roman"/>
        </w:rPr>
        <w:t>mandated by</w:t>
      </w:r>
      <w:r w:rsidR="00EC303E">
        <w:rPr>
          <w:rFonts w:eastAsia="Times New Roman"/>
        </w:rPr>
        <w:t xml:space="preserve"> the</w:t>
      </w:r>
      <w:r w:rsidR="006A22D6">
        <w:rPr>
          <w:rFonts w:eastAsia="Times New Roman"/>
        </w:rPr>
        <w:t xml:space="preserve"> hydraulic requirements</w:t>
      </w:r>
      <w:r>
        <w:rPr>
          <w:rFonts w:eastAsia="Times New Roman"/>
        </w:rPr>
        <w:t xml:space="preserve">. </w:t>
      </w:r>
      <w:r w:rsidR="00EC303E">
        <w:rPr>
          <w:rFonts w:eastAsia="Times New Roman"/>
        </w:rPr>
        <w:t>This resulted</w:t>
      </w:r>
      <w:r w:rsidR="00882C54">
        <w:rPr>
          <w:rFonts w:eastAsia="Times New Roman"/>
        </w:rPr>
        <w:t xml:space="preserve"> more efforts and costs in wall and foundation design/construction</w:t>
      </w:r>
      <w:r w:rsidR="001C6599">
        <w:rPr>
          <w:rFonts w:eastAsia="Times New Roman"/>
        </w:rPr>
        <w:t xml:space="preserve"> such as ground improvement</w:t>
      </w:r>
      <w:r w:rsidR="00F50813">
        <w:rPr>
          <w:rFonts w:eastAsia="Times New Roman"/>
        </w:rPr>
        <w:t>, lightweight backfill,</w:t>
      </w:r>
      <w:r w:rsidR="001C6599">
        <w:rPr>
          <w:rFonts w:eastAsia="Times New Roman"/>
        </w:rPr>
        <w:t xml:space="preserve"> and heavy reinforcements</w:t>
      </w:r>
      <w:r w:rsidR="00882C54">
        <w:rPr>
          <w:rFonts w:eastAsia="Times New Roman"/>
        </w:rPr>
        <w:t xml:space="preserve">. Are these extra cost and schedule impact justified? </w:t>
      </w:r>
    </w:p>
    <w:p w14:paraId="609828F1" w14:textId="7A59A5EF" w:rsidR="00882C54" w:rsidRDefault="00F50813" w:rsidP="00943848">
      <w:pPr>
        <w:pStyle w:val="ListParagraph"/>
        <w:numPr>
          <w:ilvl w:val="0"/>
          <w:numId w:val="33"/>
        </w:numPr>
        <w:spacing w:after="0" w:line="240" w:lineRule="auto"/>
        <w:textAlignment w:val="center"/>
      </w:pPr>
      <w:r>
        <w:rPr>
          <w:rFonts w:eastAsia="Times New Roman"/>
        </w:rPr>
        <w:t xml:space="preserve">Amy - </w:t>
      </w:r>
      <w:r>
        <w:t xml:space="preserve">It </w:t>
      </w:r>
      <w:proofErr w:type="gramStart"/>
      <w:r>
        <w:t>definitely sounds</w:t>
      </w:r>
      <w:proofErr w:type="gramEnd"/>
      <w:r>
        <w:t xml:space="preserve"> like we have a little bit of a disconnect and there might be something we need to do.</w:t>
      </w:r>
    </w:p>
    <w:p w14:paraId="5C3FB37D" w14:textId="22FAAF8D" w:rsidR="00F50813" w:rsidRDefault="00F50813" w:rsidP="00943848">
      <w:pPr>
        <w:pStyle w:val="ListParagraph"/>
        <w:numPr>
          <w:ilvl w:val="0"/>
          <w:numId w:val="33"/>
        </w:numPr>
        <w:spacing w:after="0" w:line="240" w:lineRule="auto"/>
        <w:textAlignment w:val="center"/>
        <w:rPr>
          <w:rFonts w:eastAsia="Times New Roman"/>
        </w:rPr>
      </w:pPr>
      <w:r>
        <w:rPr>
          <w:rFonts w:eastAsia="Times New Roman"/>
        </w:rPr>
        <w:t>Andrew – Typically the walls are not connected with the buried structure due to different settlement they have</w:t>
      </w:r>
      <w:r w:rsidR="00C6428F">
        <w:rPr>
          <w:rFonts w:eastAsia="Times New Roman"/>
        </w:rPr>
        <w:t xml:space="preserve">; </w:t>
      </w:r>
      <w:proofErr w:type="gramStart"/>
      <w:r w:rsidR="00C55A1E">
        <w:rPr>
          <w:rFonts w:eastAsia="Times New Roman"/>
        </w:rPr>
        <w:t>t</w:t>
      </w:r>
      <w:r w:rsidR="00C6428F">
        <w:rPr>
          <w:rFonts w:eastAsia="Times New Roman"/>
        </w:rPr>
        <w:t>ypically</w:t>
      </w:r>
      <w:proofErr w:type="gramEnd"/>
      <w:r w:rsidR="00C6428F">
        <w:rPr>
          <w:rFonts w:eastAsia="Times New Roman"/>
        </w:rPr>
        <w:t xml:space="preserve"> seismic does not control the buried structure; the walls are designed for life safety.</w:t>
      </w:r>
    </w:p>
    <w:p w14:paraId="7F8AE61A" w14:textId="4438322C" w:rsidR="00F50813" w:rsidRDefault="00F50813" w:rsidP="00943848">
      <w:pPr>
        <w:pStyle w:val="ListParagraph"/>
        <w:numPr>
          <w:ilvl w:val="0"/>
          <w:numId w:val="33"/>
        </w:numPr>
        <w:spacing w:after="0" w:line="240" w:lineRule="auto"/>
        <w:textAlignment w:val="center"/>
      </w:pPr>
      <w:r>
        <w:rPr>
          <w:rFonts w:eastAsia="Times New Roman"/>
        </w:rPr>
        <w:t xml:space="preserve">Bryce - </w:t>
      </w:r>
      <w:r>
        <w:t xml:space="preserve">How far away is the wall from the buried structure so that it does not need to design for seismic, and what if the wall is long </w:t>
      </w:r>
      <w:r w:rsidR="00C55A1E">
        <w:t>for example</w:t>
      </w:r>
      <w:r>
        <w:t xml:space="preserve"> 100 ft?</w:t>
      </w:r>
    </w:p>
    <w:p w14:paraId="7305DA6E" w14:textId="2DBA764F" w:rsidR="00F50813" w:rsidRDefault="0019109C" w:rsidP="00943848">
      <w:pPr>
        <w:pStyle w:val="ListParagraph"/>
        <w:numPr>
          <w:ilvl w:val="0"/>
          <w:numId w:val="33"/>
        </w:numPr>
        <w:spacing w:after="0" w:line="240" w:lineRule="auto"/>
        <w:textAlignment w:val="center"/>
        <w:rPr>
          <w:rFonts w:eastAsia="Times New Roman"/>
        </w:rPr>
      </w:pPr>
      <w:r>
        <w:rPr>
          <w:rFonts w:eastAsia="Times New Roman"/>
        </w:rPr>
        <w:t xml:space="preserve">Joan – Perhaps consider two scenarios for wall design: </w:t>
      </w:r>
      <w:r w:rsidR="00C55A1E">
        <w:rPr>
          <w:rFonts w:eastAsia="Times New Roman"/>
        </w:rPr>
        <w:t>one being</w:t>
      </w:r>
      <w:r>
        <w:rPr>
          <w:rFonts w:eastAsia="Times New Roman"/>
        </w:rPr>
        <w:t xml:space="preserve"> minimal life safety issue expected</w:t>
      </w:r>
      <w:r w:rsidR="00C55A1E">
        <w:rPr>
          <w:rFonts w:eastAsia="Times New Roman"/>
        </w:rPr>
        <w:t>,</w:t>
      </w:r>
      <w:r>
        <w:rPr>
          <w:rFonts w:eastAsia="Times New Roman"/>
        </w:rPr>
        <w:t xml:space="preserve"> </w:t>
      </w:r>
      <w:r w:rsidR="00C55A1E">
        <w:rPr>
          <w:rFonts w:eastAsia="Times New Roman"/>
        </w:rPr>
        <w:t xml:space="preserve">the other being </w:t>
      </w:r>
      <w:r>
        <w:rPr>
          <w:rFonts w:eastAsia="Times New Roman"/>
        </w:rPr>
        <w:t xml:space="preserve">considerable life safety issue. </w:t>
      </w:r>
      <w:r w:rsidR="00C55A1E">
        <w:rPr>
          <w:rFonts w:eastAsia="Times New Roman"/>
        </w:rPr>
        <w:t>The first scenario</w:t>
      </w:r>
      <w:r>
        <w:rPr>
          <w:rFonts w:eastAsia="Times New Roman"/>
        </w:rPr>
        <w:t xml:space="preserve"> would warrant non-seismic wall design as the damage is limited to function loss. </w:t>
      </w:r>
    </w:p>
    <w:p w14:paraId="3315FF66" w14:textId="0861C38B" w:rsidR="00643FDA" w:rsidRDefault="00643FDA" w:rsidP="00943848">
      <w:pPr>
        <w:pStyle w:val="ListParagraph"/>
        <w:numPr>
          <w:ilvl w:val="0"/>
          <w:numId w:val="33"/>
        </w:numPr>
        <w:spacing w:after="0" w:line="240" w:lineRule="auto"/>
        <w:textAlignment w:val="center"/>
      </w:pPr>
      <w:r>
        <w:rPr>
          <w:rFonts w:eastAsia="Times New Roman"/>
        </w:rPr>
        <w:t xml:space="preserve">Andrew - </w:t>
      </w:r>
      <w:r>
        <w:t>We need some more information to show if it's a life safety or not</w:t>
      </w:r>
      <w:r w:rsidR="00D31DFF">
        <w:t>; providing a bit more structure and geotechnical design manual as to how do you prove this is a life safety problem or not? I think a little more description is warranted</w:t>
      </w:r>
    </w:p>
    <w:p w14:paraId="0EE7E3B0" w14:textId="1EA65B25" w:rsidR="00643FDA" w:rsidRDefault="00643FDA" w:rsidP="00943848">
      <w:pPr>
        <w:pStyle w:val="ListParagraph"/>
        <w:numPr>
          <w:ilvl w:val="0"/>
          <w:numId w:val="33"/>
        </w:numPr>
        <w:spacing w:after="0" w:line="240" w:lineRule="auto"/>
        <w:textAlignment w:val="center"/>
      </w:pPr>
      <w:r>
        <w:t>Bryce –</w:t>
      </w:r>
      <w:r w:rsidR="005A5EBB">
        <w:t xml:space="preserve"> walls are designed for lateral earth pressures; </w:t>
      </w:r>
      <w:r>
        <w:t>I am curious if there is research on how we could ignore global stability and just let the wall move if it's going to move</w:t>
      </w:r>
      <w:r w:rsidR="005A5EBB">
        <w:t xml:space="preserve"> (and does it rotate?)</w:t>
      </w:r>
      <w:r>
        <w:t xml:space="preserve">; this would be a policy decision that need </w:t>
      </w:r>
      <w:r w:rsidR="007970BD">
        <w:t xml:space="preserve">to be </w:t>
      </w:r>
      <w:r>
        <w:t>backed up by research</w:t>
      </w:r>
      <w:r w:rsidR="005A5EBB">
        <w:t>.</w:t>
      </w:r>
    </w:p>
    <w:p w14:paraId="0BF92EF4" w14:textId="7D3A1C4E" w:rsidR="00643FDA" w:rsidRDefault="001800CC" w:rsidP="00943848">
      <w:pPr>
        <w:pStyle w:val="ListParagraph"/>
        <w:numPr>
          <w:ilvl w:val="0"/>
          <w:numId w:val="33"/>
        </w:numPr>
        <w:spacing w:after="0" w:line="240" w:lineRule="auto"/>
        <w:textAlignment w:val="center"/>
      </w:pPr>
      <w:r>
        <w:rPr>
          <w:rFonts w:eastAsia="Times New Roman"/>
        </w:rPr>
        <w:t xml:space="preserve">Andrew - </w:t>
      </w:r>
      <w:r>
        <w:t xml:space="preserve">research or even addressing case histories evaluating X number of walls from for example Japan or other places where </w:t>
      </w:r>
      <w:proofErr w:type="gramStart"/>
      <w:r>
        <w:t>they've</w:t>
      </w:r>
      <w:proofErr w:type="gramEnd"/>
      <w:r>
        <w:t xml:space="preserve"> had subduction zone types of failures in order to come up with some empirical data</w:t>
      </w:r>
      <w:r w:rsidR="00E11D38">
        <w:t xml:space="preserve"> to benefit West Washington</w:t>
      </w:r>
    </w:p>
    <w:p w14:paraId="388D3623" w14:textId="77777777" w:rsidR="005829A0" w:rsidRDefault="001800CC" w:rsidP="00396A06">
      <w:pPr>
        <w:pStyle w:val="ListParagraph"/>
        <w:spacing w:after="0" w:line="240" w:lineRule="auto"/>
        <w:ind w:left="630"/>
        <w:textAlignment w:val="center"/>
        <w:rPr>
          <w:rFonts w:eastAsia="Times New Roman"/>
        </w:rPr>
      </w:pPr>
      <w:r w:rsidRPr="001800CC">
        <w:rPr>
          <w:rFonts w:eastAsia="Times New Roman"/>
          <w:b/>
          <w:bCs/>
          <w:color w:val="FF0000"/>
        </w:rPr>
        <w:t>ACTION</w:t>
      </w:r>
      <w:r>
        <w:rPr>
          <w:rFonts w:eastAsia="Times New Roman"/>
        </w:rPr>
        <w:t xml:space="preserve">: </w:t>
      </w:r>
    </w:p>
    <w:p w14:paraId="4B706DFA" w14:textId="1F64079A" w:rsidR="005829A0" w:rsidRDefault="001800CC" w:rsidP="00251743">
      <w:pPr>
        <w:pStyle w:val="ListParagraph"/>
        <w:numPr>
          <w:ilvl w:val="0"/>
          <w:numId w:val="30"/>
        </w:numPr>
        <w:spacing w:after="0" w:line="240" w:lineRule="auto"/>
        <w:textAlignment w:val="center"/>
      </w:pPr>
      <w:r>
        <w:rPr>
          <w:rFonts w:eastAsia="Times New Roman"/>
        </w:rPr>
        <w:t xml:space="preserve">Andrew to </w:t>
      </w:r>
      <w:r>
        <w:t>look for some relevant research on wall performance; also explore a pooled fund study or research study</w:t>
      </w:r>
    </w:p>
    <w:p w14:paraId="3BF6A49F" w14:textId="026E1172" w:rsidR="001800CC" w:rsidRDefault="005829A0" w:rsidP="00251743">
      <w:pPr>
        <w:pStyle w:val="ListParagraph"/>
        <w:numPr>
          <w:ilvl w:val="0"/>
          <w:numId w:val="30"/>
        </w:numPr>
        <w:spacing w:after="0" w:line="240" w:lineRule="auto"/>
        <w:textAlignment w:val="center"/>
        <w:rPr>
          <w:rFonts w:eastAsia="Times New Roman"/>
        </w:rPr>
      </w:pPr>
      <w:r>
        <w:lastRenderedPageBreak/>
        <w:t xml:space="preserve">Bijan to </w:t>
      </w:r>
      <w:proofErr w:type="gramStart"/>
      <w:r>
        <w:t>look into</w:t>
      </w:r>
      <w:proofErr w:type="gramEnd"/>
      <w:r>
        <w:t xml:space="preserve"> BDM 8.1</w:t>
      </w:r>
      <w:r w:rsidR="004D59A1">
        <w:t xml:space="preserve"> and 8.3</w:t>
      </w:r>
      <w:r w:rsidR="004960ED">
        <w:t xml:space="preserve"> and update the group in May</w:t>
      </w:r>
    </w:p>
    <w:p w14:paraId="1E50D893" w14:textId="77777777" w:rsidR="00D95A2A" w:rsidRPr="00CB6423" w:rsidRDefault="00D95A2A" w:rsidP="00CB6423">
      <w:pPr>
        <w:spacing w:after="0" w:line="240" w:lineRule="auto"/>
        <w:textAlignment w:val="center"/>
        <w:rPr>
          <w:rFonts w:eastAsia="Times New Roman"/>
        </w:rPr>
      </w:pPr>
    </w:p>
    <w:p w14:paraId="597B656D" w14:textId="33E8838D" w:rsidR="00552998" w:rsidRPr="00552998" w:rsidRDefault="007D573B" w:rsidP="007D573B">
      <w:pPr>
        <w:pStyle w:val="ListParagraph"/>
        <w:numPr>
          <w:ilvl w:val="0"/>
          <w:numId w:val="20"/>
        </w:numPr>
        <w:spacing w:after="0" w:line="216" w:lineRule="auto"/>
        <w:rPr>
          <w:rFonts w:eastAsia="Times New Roman" w:cstheme="minorHAnsi"/>
        </w:rPr>
      </w:pPr>
      <w:r w:rsidRPr="007D573B">
        <w:rPr>
          <w:rFonts w:eastAsiaTheme="minorEastAsia" w:cstheme="minorHAnsi"/>
          <w:kern w:val="24"/>
        </w:rPr>
        <w:t xml:space="preserve">Specific technical area </w:t>
      </w:r>
      <w:r w:rsidR="00552998">
        <w:rPr>
          <w:rFonts w:eastAsiaTheme="minorEastAsia" w:cstheme="minorHAnsi"/>
          <w:kern w:val="24"/>
        </w:rPr>
        <w:t>in r</w:t>
      </w:r>
      <w:r w:rsidRPr="007D573B">
        <w:rPr>
          <w:rFonts w:eastAsiaTheme="minorEastAsia" w:cstheme="minorHAnsi"/>
          <w:kern w:val="24"/>
        </w:rPr>
        <w:t xml:space="preserve">esiliency </w:t>
      </w:r>
      <w:r w:rsidR="00552998">
        <w:rPr>
          <w:rFonts w:eastAsiaTheme="minorEastAsia" w:cstheme="minorHAnsi"/>
          <w:kern w:val="24"/>
        </w:rPr>
        <w:t>(</w:t>
      </w:r>
      <w:r w:rsidR="007D4FAF">
        <w:rPr>
          <w:rFonts w:eastAsiaTheme="minorEastAsia" w:cstheme="minorHAnsi"/>
          <w:kern w:val="24"/>
        </w:rPr>
        <w:t>2</w:t>
      </w:r>
      <w:r w:rsidR="00A84F85">
        <w:rPr>
          <w:rFonts w:eastAsiaTheme="minorEastAsia" w:cstheme="minorHAnsi"/>
          <w:kern w:val="24"/>
        </w:rPr>
        <w:t>5</w:t>
      </w:r>
      <w:r w:rsidR="00552998">
        <w:rPr>
          <w:rFonts w:eastAsiaTheme="minorEastAsia" w:cstheme="minorHAnsi"/>
          <w:kern w:val="24"/>
        </w:rPr>
        <w:t xml:space="preserve"> minutes) </w:t>
      </w:r>
      <w:r w:rsidR="00552998" w:rsidRPr="00552998">
        <w:rPr>
          <w:rFonts w:eastAsiaTheme="minorEastAsia" w:cstheme="minorHAnsi"/>
          <w:kern w:val="24"/>
        </w:rPr>
        <w:t xml:space="preserve">– </w:t>
      </w:r>
      <w:r w:rsidR="00552998" w:rsidRPr="006B5BF8">
        <w:rPr>
          <w:rFonts w:eastAsiaTheme="minorEastAsia" w:cstheme="minorHAnsi"/>
          <w:kern w:val="24"/>
        </w:rPr>
        <w:t>Jeri/All</w:t>
      </w:r>
    </w:p>
    <w:p w14:paraId="32A05F3B" w14:textId="77777777" w:rsidR="00AD5C52" w:rsidRDefault="007D573B" w:rsidP="00552998">
      <w:pPr>
        <w:spacing w:after="0" w:line="216" w:lineRule="auto"/>
        <w:ind w:firstLine="630"/>
        <w:rPr>
          <w:rFonts w:eastAsiaTheme="minorEastAsia" w:cstheme="minorHAnsi"/>
          <w:kern w:val="24"/>
        </w:rPr>
      </w:pPr>
      <w:r w:rsidRPr="00552998">
        <w:rPr>
          <w:rFonts w:eastAsiaTheme="minorEastAsia" w:cstheme="minorHAnsi"/>
          <w:kern w:val="24"/>
        </w:rPr>
        <w:t xml:space="preserve">Update on WSDOT’s efforts to expand the lifeline to ferry terminals and to </w:t>
      </w:r>
      <w:r w:rsidR="00AD5C52">
        <w:rPr>
          <w:rFonts w:eastAsiaTheme="minorEastAsia" w:cstheme="minorHAnsi"/>
          <w:kern w:val="24"/>
        </w:rPr>
        <w:t>p</w:t>
      </w:r>
      <w:r w:rsidRPr="00552998">
        <w:rPr>
          <w:rFonts w:eastAsiaTheme="minorEastAsia" w:cstheme="minorHAnsi"/>
          <w:kern w:val="24"/>
        </w:rPr>
        <w:t>eninsulas</w:t>
      </w:r>
      <w:r w:rsidR="005B0FCE">
        <w:rPr>
          <w:rFonts w:eastAsiaTheme="minorEastAsia" w:cstheme="minorHAnsi"/>
          <w:kern w:val="24"/>
        </w:rPr>
        <w:t xml:space="preserve">, </w:t>
      </w:r>
      <w:r w:rsidRPr="00552998">
        <w:rPr>
          <w:rFonts w:eastAsiaTheme="minorEastAsia" w:cstheme="minorHAnsi"/>
          <w:kern w:val="24"/>
        </w:rPr>
        <w:t>islands</w:t>
      </w:r>
      <w:r w:rsidR="005B0FCE">
        <w:rPr>
          <w:rFonts w:eastAsiaTheme="minorEastAsia" w:cstheme="minorHAnsi"/>
          <w:kern w:val="24"/>
        </w:rPr>
        <w:t xml:space="preserve">, </w:t>
      </w:r>
      <w:r w:rsidR="00AD5C52">
        <w:rPr>
          <w:rFonts w:eastAsiaTheme="minorEastAsia" w:cstheme="minorHAnsi"/>
          <w:kern w:val="24"/>
        </w:rPr>
        <w:t xml:space="preserve">  </w:t>
      </w:r>
    </w:p>
    <w:p w14:paraId="171AAE35" w14:textId="07BBF126" w:rsidR="00552998" w:rsidRDefault="007D573B" w:rsidP="00552998">
      <w:pPr>
        <w:spacing w:after="0" w:line="216" w:lineRule="auto"/>
        <w:ind w:firstLine="630"/>
        <w:rPr>
          <w:rFonts w:eastAsiaTheme="minorEastAsia" w:cstheme="minorHAnsi"/>
          <w:kern w:val="24"/>
        </w:rPr>
      </w:pPr>
      <w:r w:rsidRPr="00552998">
        <w:rPr>
          <w:rFonts w:eastAsiaTheme="minorEastAsia" w:cstheme="minorHAnsi"/>
          <w:kern w:val="24"/>
        </w:rPr>
        <w:t>outlying areas</w:t>
      </w:r>
    </w:p>
    <w:p w14:paraId="501EEB03" w14:textId="77777777" w:rsidR="005D1634" w:rsidRDefault="005D1634" w:rsidP="00552998">
      <w:pPr>
        <w:spacing w:after="0" w:line="216" w:lineRule="auto"/>
        <w:ind w:firstLine="630"/>
        <w:rPr>
          <w:rFonts w:eastAsiaTheme="minorEastAsia" w:cstheme="minorHAnsi"/>
          <w:kern w:val="24"/>
        </w:rPr>
      </w:pPr>
    </w:p>
    <w:p w14:paraId="775D952F" w14:textId="197B423C" w:rsidR="00D31DFF" w:rsidRPr="00EF06E1" w:rsidRDefault="00D31DFF" w:rsidP="00EF06E1">
      <w:pPr>
        <w:spacing w:after="0" w:line="216" w:lineRule="auto"/>
        <w:ind w:left="630"/>
        <w:rPr>
          <w:rFonts w:eastAsiaTheme="minorEastAsia" w:cstheme="minorHAnsi"/>
          <w:kern w:val="24"/>
        </w:rPr>
      </w:pPr>
      <w:r w:rsidRPr="00EF06E1">
        <w:rPr>
          <w:rFonts w:eastAsiaTheme="minorEastAsia" w:cstheme="minorHAnsi"/>
          <w:kern w:val="24"/>
        </w:rPr>
        <w:t>Jeri introduced the Bridge Seismic Lifeline Map (2018)</w:t>
      </w:r>
      <w:r w:rsidR="005D1634" w:rsidRPr="00EF06E1">
        <w:rPr>
          <w:rFonts w:eastAsiaTheme="minorEastAsia" w:cstheme="minorHAnsi"/>
          <w:kern w:val="24"/>
        </w:rPr>
        <w:t xml:space="preserve"> to the team, also resilience of the current engineering practice of WSF </w:t>
      </w:r>
      <w:r w:rsidR="00C00FF3" w:rsidRPr="00EF06E1">
        <w:rPr>
          <w:rFonts w:eastAsiaTheme="minorEastAsia" w:cstheme="minorHAnsi"/>
          <w:kern w:val="24"/>
        </w:rPr>
        <w:t>t</w:t>
      </w:r>
      <w:r w:rsidR="005D1634" w:rsidRPr="00EF06E1">
        <w:rPr>
          <w:rFonts w:eastAsiaTheme="minorEastAsia" w:cstheme="minorHAnsi"/>
          <w:kern w:val="24"/>
        </w:rPr>
        <w:t>ermina</w:t>
      </w:r>
      <w:r w:rsidR="00C00FF3" w:rsidRPr="00EF06E1">
        <w:rPr>
          <w:rFonts w:eastAsiaTheme="minorEastAsia" w:cstheme="minorHAnsi"/>
          <w:kern w:val="24"/>
        </w:rPr>
        <w:t>ls. Jeri also highlighted Oregon example of</w:t>
      </w:r>
      <w:r w:rsidR="005D1634" w:rsidRPr="00EF06E1">
        <w:rPr>
          <w:rFonts w:eastAsiaTheme="minorEastAsia" w:cstheme="minorHAnsi"/>
          <w:kern w:val="24"/>
        </w:rPr>
        <w:t xml:space="preserve"> Economic Tradeoff Analysis and exploring Best Options for Emergency Access. </w:t>
      </w:r>
    </w:p>
    <w:p w14:paraId="5AF811D3" w14:textId="44FD6D46" w:rsidR="004D59A1" w:rsidRPr="00EF06E1" w:rsidRDefault="004D59A1" w:rsidP="00B15BAB">
      <w:pPr>
        <w:pStyle w:val="ListParagraph"/>
        <w:numPr>
          <w:ilvl w:val="0"/>
          <w:numId w:val="35"/>
        </w:numPr>
        <w:spacing w:after="0" w:line="216" w:lineRule="auto"/>
        <w:rPr>
          <w:rFonts w:eastAsiaTheme="minorEastAsia" w:cstheme="minorHAnsi"/>
          <w:kern w:val="24"/>
        </w:rPr>
      </w:pPr>
      <w:r w:rsidRPr="00EF06E1">
        <w:rPr>
          <w:rFonts w:eastAsiaTheme="minorEastAsia" w:cstheme="minorHAnsi"/>
          <w:kern w:val="24"/>
        </w:rPr>
        <w:t>Amy – The decision</w:t>
      </w:r>
      <w:r w:rsidR="000D19E0">
        <w:rPr>
          <w:rFonts w:eastAsiaTheme="minorEastAsia" w:cstheme="minorHAnsi"/>
          <w:kern w:val="24"/>
        </w:rPr>
        <w:t>-</w:t>
      </w:r>
      <w:r w:rsidRPr="00EF06E1">
        <w:rPr>
          <w:rFonts w:eastAsiaTheme="minorEastAsia" w:cstheme="minorHAnsi"/>
          <w:kern w:val="24"/>
        </w:rPr>
        <w:t xml:space="preserve">making is often on the program planning side </w:t>
      </w:r>
      <w:r w:rsidR="008009AA" w:rsidRPr="00EF06E1">
        <w:rPr>
          <w:rFonts w:eastAsiaTheme="minorEastAsia" w:cstheme="minorHAnsi"/>
          <w:kern w:val="24"/>
        </w:rPr>
        <w:t xml:space="preserve">(Resilience Group) </w:t>
      </w:r>
      <w:r w:rsidRPr="00EF06E1">
        <w:rPr>
          <w:rFonts w:eastAsiaTheme="minorEastAsia" w:cstheme="minorHAnsi"/>
          <w:kern w:val="24"/>
        </w:rPr>
        <w:t>and not a structural specific issue, but we have capability to design structures to higher standard.</w:t>
      </w:r>
    </w:p>
    <w:p w14:paraId="7ADCBAB0" w14:textId="04748019" w:rsidR="004D59A1" w:rsidRPr="00EF06E1" w:rsidRDefault="004D59A1" w:rsidP="003D1819">
      <w:pPr>
        <w:pStyle w:val="ListParagraph"/>
        <w:numPr>
          <w:ilvl w:val="0"/>
          <w:numId w:val="35"/>
        </w:numPr>
        <w:spacing w:after="0" w:line="216" w:lineRule="auto"/>
        <w:rPr>
          <w:rFonts w:eastAsiaTheme="minorEastAsia" w:cstheme="minorHAnsi"/>
          <w:kern w:val="24"/>
        </w:rPr>
      </w:pPr>
      <w:r w:rsidRPr="00EF06E1">
        <w:rPr>
          <w:rFonts w:eastAsiaTheme="minorEastAsia" w:cstheme="minorHAnsi"/>
          <w:kern w:val="24"/>
        </w:rPr>
        <w:t>Andrew: Roadway including auxiliary routes will also need to be considered in addition to bridges</w:t>
      </w:r>
      <w:r w:rsidR="00DB2948" w:rsidRPr="00EF06E1">
        <w:rPr>
          <w:rFonts w:eastAsiaTheme="minorEastAsia" w:cstheme="minorHAnsi"/>
          <w:kern w:val="24"/>
        </w:rPr>
        <w:t xml:space="preserve">. </w:t>
      </w:r>
    </w:p>
    <w:p w14:paraId="2D1C7B4F" w14:textId="437C586F" w:rsidR="004D59A1" w:rsidRDefault="008F4A9B" w:rsidP="00507B94">
      <w:pPr>
        <w:pStyle w:val="ListParagraph"/>
        <w:numPr>
          <w:ilvl w:val="0"/>
          <w:numId w:val="35"/>
        </w:numPr>
        <w:spacing w:after="0" w:line="216" w:lineRule="auto"/>
      </w:pPr>
      <w:r w:rsidRPr="00EF06E1">
        <w:rPr>
          <w:rFonts w:eastAsiaTheme="minorEastAsia" w:cstheme="minorHAnsi"/>
          <w:kern w:val="24"/>
        </w:rPr>
        <w:t>Jeri - M</w:t>
      </w:r>
      <w:r>
        <w:t xml:space="preserve">aybe the bridge office can develop/update the designated lifeline </w:t>
      </w:r>
      <w:proofErr w:type="gramStart"/>
      <w:r>
        <w:t>similar to</w:t>
      </w:r>
      <w:proofErr w:type="gramEnd"/>
      <w:r>
        <w:t xml:space="preserve"> the 2018 version. </w:t>
      </w:r>
    </w:p>
    <w:p w14:paraId="1F6E7C77" w14:textId="3886FC5F" w:rsidR="00DB2948" w:rsidRDefault="00DB2948" w:rsidP="00F63ED4">
      <w:pPr>
        <w:pStyle w:val="ListParagraph"/>
        <w:numPr>
          <w:ilvl w:val="0"/>
          <w:numId w:val="35"/>
        </w:numPr>
        <w:spacing w:after="0" w:line="216" w:lineRule="auto"/>
      </w:pPr>
      <w:r>
        <w:t>Andrew - Southwest region is taking a very proactive approach, I-5 is a major corridor with the commitment to function after seismic events</w:t>
      </w:r>
    </w:p>
    <w:p w14:paraId="1583B5CF" w14:textId="6140E787" w:rsidR="008009AA" w:rsidRDefault="008009AA" w:rsidP="00274828">
      <w:pPr>
        <w:pStyle w:val="ListParagraph"/>
        <w:numPr>
          <w:ilvl w:val="0"/>
          <w:numId w:val="35"/>
        </w:numPr>
        <w:spacing w:after="0" w:line="216" w:lineRule="auto"/>
      </w:pPr>
      <w:r>
        <w:t>Bijan – limitations on the existing bridges, and how to improve their resilience in the event of seismic and tsunami; Bijan presented information of innovative material ECC, PS self</w:t>
      </w:r>
      <w:r w:rsidR="0040379E">
        <w:t>-</w:t>
      </w:r>
      <w:r>
        <w:t>centering columns, shape memory alloys</w:t>
      </w:r>
    </w:p>
    <w:p w14:paraId="3E97AE60" w14:textId="77777777" w:rsidR="004D59A1" w:rsidRDefault="004D59A1" w:rsidP="00552998">
      <w:pPr>
        <w:spacing w:after="0" w:line="216" w:lineRule="auto"/>
        <w:ind w:firstLine="630"/>
        <w:rPr>
          <w:rFonts w:eastAsiaTheme="minorEastAsia" w:cstheme="minorHAnsi"/>
          <w:kern w:val="24"/>
        </w:rPr>
      </w:pPr>
    </w:p>
    <w:p w14:paraId="57B99DBC" w14:textId="39635440" w:rsidR="007D573B" w:rsidRPr="00A84F85" w:rsidRDefault="007D573B" w:rsidP="00A84F85">
      <w:pPr>
        <w:pStyle w:val="ListParagraph"/>
        <w:spacing w:after="0" w:line="216" w:lineRule="auto"/>
        <w:ind w:left="630"/>
        <w:rPr>
          <w:rFonts w:eastAsiaTheme="minorEastAsia" w:cstheme="minorHAnsi"/>
          <w:kern w:val="24"/>
        </w:rPr>
      </w:pPr>
    </w:p>
    <w:p w14:paraId="03B558CC" w14:textId="77777777" w:rsidR="000D19E0" w:rsidRDefault="00CB6423" w:rsidP="00A84F85">
      <w:pPr>
        <w:pStyle w:val="ListParagraph"/>
        <w:numPr>
          <w:ilvl w:val="0"/>
          <w:numId w:val="20"/>
        </w:numPr>
        <w:spacing w:after="0" w:line="216" w:lineRule="auto"/>
        <w:rPr>
          <w:rFonts w:eastAsiaTheme="minorEastAsia" w:cstheme="minorHAnsi"/>
          <w:kern w:val="24"/>
        </w:rPr>
      </w:pPr>
      <w:r w:rsidRPr="00A84F85">
        <w:rPr>
          <w:rFonts w:eastAsiaTheme="minorEastAsia" w:cstheme="minorHAnsi"/>
          <w:kern w:val="24"/>
        </w:rPr>
        <w:t xml:space="preserve">Update on </w:t>
      </w:r>
      <w:r w:rsidR="005C6D19" w:rsidRPr="00A84F85">
        <w:rPr>
          <w:rFonts w:eastAsiaTheme="minorEastAsia" w:cstheme="minorHAnsi"/>
          <w:kern w:val="24"/>
        </w:rPr>
        <w:t xml:space="preserve">Precast Concrete Culvert Standards for WSDOT Fish Passage Projects </w:t>
      </w:r>
      <w:r w:rsidR="00056055" w:rsidRPr="00A84F85">
        <w:rPr>
          <w:rFonts w:eastAsiaTheme="minorEastAsia" w:cstheme="minorHAnsi"/>
          <w:kern w:val="24"/>
        </w:rPr>
        <w:t>(</w:t>
      </w:r>
      <w:r w:rsidR="007D4FAF">
        <w:rPr>
          <w:rFonts w:eastAsiaTheme="minorEastAsia" w:cstheme="minorHAnsi"/>
          <w:kern w:val="24"/>
        </w:rPr>
        <w:t>2</w:t>
      </w:r>
      <w:r w:rsidR="00056055" w:rsidRPr="00A84F85">
        <w:rPr>
          <w:rFonts w:eastAsiaTheme="minorEastAsia" w:cstheme="minorHAnsi"/>
          <w:kern w:val="24"/>
        </w:rPr>
        <w:t xml:space="preserve">5 minutes) </w:t>
      </w:r>
      <w:r w:rsidR="0001518B">
        <w:rPr>
          <w:rFonts w:eastAsiaTheme="minorEastAsia" w:cstheme="minorHAnsi"/>
          <w:kern w:val="24"/>
        </w:rPr>
        <w:t>–</w:t>
      </w:r>
      <w:r w:rsidR="00EA41EF" w:rsidRPr="00A84F85">
        <w:rPr>
          <w:rFonts w:eastAsiaTheme="minorEastAsia" w:cstheme="minorHAnsi"/>
          <w:kern w:val="24"/>
        </w:rPr>
        <w:t xml:space="preserve"> </w:t>
      </w:r>
    </w:p>
    <w:p w14:paraId="5C113708" w14:textId="77777777" w:rsidR="000D19E0" w:rsidRDefault="000D19E0" w:rsidP="000D19E0">
      <w:pPr>
        <w:pStyle w:val="ListParagraph"/>
        <w:spacing w:after="0" w:line="216" w:lineRule="auto"/>
        <w:ind w:left="630"/>
        <w:rPr>
          <w:rFonts w:eastAsiaTheme="minorEastAsia" w:cstheme="minorHAnsi"/>
          <w:kern w:val="24"/>
        </w:rPr>
      </w:pPr>
    </w:p>
    <w:p w14:paraId="3BD7BE98" w14:textId="0086E7F3" w:rsidR="00CB6423" w:rsidRDefault="00CB6423" w:rsidP="000D19E0">
      <w:pPr>
        <w:pStyle w:val="ListParagraph"/>
        <w:spacing w:after="0" w:line="216" w:lineRule="auto"/>
        <w:ind w:left="630"/>
        <w:rPr>
          <w:rFonts w:eastAsiaTheme="minorEastAsia" w:cstheme="minorHAnsi"/>
          <w:kern w:val="24"/>
        </w:rPr>
      </w:pPr>
      <w:r w:rsidRPr="00EA41EF">
        <w:rPr>
          <w:rFonts w:eastAsiaTheme="minorEastAsia" w:cstheme="minorHAnsi"/>
          <w:kern w:val="24"/>
        </w:rPr>
        <w:t>Bijan</w:t>
      </w:r>
      <w:r w:rsidR="004B4CC3">
        <w:rPr>
          <w:rFonts w:eastAsiaTheme="minorEastAsia" w:cstheme="minorHAnsi"/>
          <w:kern w:val="24"/>
        </w:rPr>
        <w:t xml:space="preserve"> updated the progress of developing precast concrete culvert standards</w:t>
      </w:r>
      <w:r w:rsidR="000D19E0">
        <w:rPr>
          <w:rFonts w:eastAsiaTheme="minorEastAsia" w:cstheme="minorHAnsi"/>
          <w:kern w:val="24"/>
        </w:rPr>
        <w:t>.</w:t>
      </w:r>
      <w:r w:rsidR="004B4CC3">
        <w:rPr>
          <w:rFonts w:eastAsiaTheme="minorEastAsia" w:cstheme="minorHAnsi"/>
          <w:kern w:val="24"/>
        </w:rPr>
        <w:t xml:space="preserve"> </w:t>
      </w:r>
      <w:r w:rsidR="000D19E0">
        <w:rPr>
          <w:rFonts w:eastAsiaTheme="minorEastAsia" w:cstheme="minorHAnsi"/>
          <w:kern w:val="24"/>
        </w:rPr>
        <w:t>B</w:t>
      </w:r>
      <w:r w:rsidR="004B4CC3">
        <w:rPr>
          <w:rFonts w:eastAsiaTheme="minorEastAsia" w:cstheme="minorHAnsi"/>
          <w:kern w:val="24"/>
        </w:rPr>
        <w:t>ox culverts is typically more resilient than the three-sided structures. The group discussion highlighted some questions on how to include liquefaction</w:t>
      </w:r>
      <w:r w:rsidR="00155868">
        <w:rPr>
          <w:rFonts w:eastAsiaTheme="minorEastAsia" w:cstheme="minorHAnsi"/>
          <w:kern w:val="24"/>
        </w:rPr>
        <w:t>’s impact</w:t>
      </w:r>
      <w:r w:rsidR="004B4CC3">
        <w:rPr>
          <w:rFonts w:eastAsiaTheme="minorEastAsia" w:cstheme="minorHAnsi"/>
          <w:kern w:val="24"/>
        </w:rPr>
        <w:t xml:space="preserve"> in standard plans</w:t>
      </w:r>
      <w:r w:rsidR="00155868">
        <w:rPr>
          <w:rFonts w:eastAsiaTheme="minorEastAsia" w:cstheme="minorHAnsi"/>
          <w:kern w:val="24"/>
        </w:rPr>
        <w:t>. It was anticipated that three quarter of the culvert inventory would be represented by the standard plans, the notes are important to ensure proper implementation of the standards. Bijan suggested more update on this in the team meeting in May.</w:t>
      </w:r>
    </w:p>
    <w:p w14:paraId="0CEE9EC7" w14:textId="77777777" w:rsidR="000D19E0" w:rsidRDefault="000D19E0" w:rsidP="000D19E0">
      <w:pPr>
        <w:pStyle w:val="ListParagraph"/>
        <w:spacing w:after="0" w:line="216" w:lineRule="auto"/>
        <w:ind w:left="630"/>
        <w:rPr>
          <w:rFonts w:eastAsiaTheme="minorEastAsia" w:cstheme="minorHAnsi"/>
          <w:kern w:val="24"/>
        </w:rPr>
      </w:pPr>
    </w:p>
    <w:p w14:paraId="1F084558" w14:textId="77777777" w:rsidR="000D19E0" w:rsidRDefault="00155868" w:rsidP="00155868">
      <w:pPr>
        <w:spacing w:after="0" w:line="216" w:lineRule="auto"/>
        <w:ind w:left="270" w:firstLine="360"/>
        <w:rPr>
          <w:rFonts w:eastAsiaTheme="minorEastAsia" w:cstheme="minorHAnsi"/>
          <w:kern w:val="24"/>
        </w:rPr>
      </w:pPr>
      <w:r w:rsidRPr="00155868">
        <w:rPr>
          <w:rFonts w:eastAsiaTheme="minorEastAsia" w:cstheme="minorHAnsi"/>
          <w:b/>
          <w:bCs/>
          <w:color w:val="FF0000"/>
          <w:kern w:val="24"/>
        </w:rPr>
        <w:t>ACTION</w:t>
      </w:r>
      <w:r>
        <w:rPr>
          <w:rFonts w:eastAsiaTheme="minorEastAsia" w:cstheme="minorHAnsi"/>
          <w:kern w:val="24"/>
        </w:rPr>
        <w:t xml:space="preserve">: </w:t>
      </w:r>
    </w:p>
    <w:p w14:paraId="521BDE1D" w14:textId="1B59078E" w:rsidR="00155868" w:rsidRPr="000D19E0" w:rsidRDefault="00155868" w:rsidP="000D19E0">
      <w:pPr>
        <w:pStyle w:val="ListParagraph"/>
        <w:numPr>
          <w:ilvl w:val="0"/>
          <w:numId w:val="36"/>
        </w:numPr>
        <w:spacing w:after="0" w:line="216" w:lineRule="auto"/>
        <w:rPr>
          <w:rFonts w:eastAsiaTheme="minorEastAsia" w:cstheme="minorHAnsi"/>
          <w:kern w:val="24"/>
        </w:rPr>
      </w:pPr>
      <w:r w:rsidRPr="000D19E0">
        <w:rPr>
          <w:rFonts w:eastAsiaTheme="minorEastAsia" w:cstheme="minorHAnsi"/>
          <w:kern w:val="24"/>
        </w:rPr>
        <w:t xml:space="preserve">Joan to include this topic in May 2022 meeting agenda. </w:t>
      </w:r>
    </w:p>
    <w:p w14:paraId="41838A1C" w14:textId="798BF911" w:rsidR="000D19E0" w:rsidRPr="000D19E0" w:rsidRDefault="000D19E0" w:rsidP="000D19E0">
      <w:pPr>
        <w:pStyle w:val="ListParagraph"/>
        <w:numPr>
          <w:ilvl w:val="0"/>
          <w:numId w:val="36"/>
        </w:numPr>
        <w:spacing w:after="0" w:line="216" w:lineRule="auto"/>
        <w:rPr>
          <w:rFonts w:eastAsiaTheme="minorEastAsia" w:cstheme="minorHAnsi"/>
          <w:kern w:val="24"/>
        </w:rPr>
      </w:pPr>
      <w:r w:rsidRPr="000D19E0">
        <w:rPr>
          <w:rFonts w:eastAsiaTheme="minorEastAsia" w:cstheme="minorHAnsi"/>
          <w:kern w:val="24"/>
        </w:rPr>
        <w:t>Bijan to update the group again in May meeting</w:t>
      </w:r>
    </w:p>
    <w:p w14:paraId="5A08C8C5" w14:textId="50ADB8D0" w:rsidR="004B4CC3" w:rsidRDefault="004B4CC3" w:rsidP="004B4CC3">
      <w:pPr>
        <w:pStyle w:val="ListParagraph"/>
        <w:spacing w:after="0" w:line="216" w:lineRule="auto"/>
        <w:ind w:left="630"/>
        <w:rPr>
          <w:rFonts w:eastAsiaTheme="minorEastAsia" w:cstheme="minorHAnsi"/>
          <w:kern w:val="24"/>
        </w:rPr>
      </w:pPr>
    </w:p>
    <w:p w14:paraId="4BAD340B" w14:textId="0FF664D6" w:rsidR="0001518B" w:rsidRDefault="0001518B" w:rsidP="0001518B">
      <w:pPr>
        <w:pStyle w:val="ListParagraph"/>
        <w:numPr>
          <w:ilvl w:val="0"/>
          <w:numId w:val="20"/>
        </w:numPr>
        <w:spacing w:after="0" w:line="240" w:lineRule="auto"/>
        <w:textAlignment w:val="center"/>
        <w:rPr>
          <w:rFonts w:eastAsia="Times New Roman"/>
        </w:rPr>
      </w:pPr>
      <w:r>
        <w:rPr>
          <w:rFonts w:eastAsia="Times New Roman"/>
        </w:rPr>
        <w:t xml:space="preserve">Discussion of the recent scour policy (15 minutes) – Reza/All </w:t>
      </w:r>
    </w:p>
    <w:p w14:paraId="7A870C8D" w14:textId="545A41CB" w:rsidR="003045E8" w:rsidRDefault="003045E8" w:rsidP="003045E8">
      <w:pPr>
        <w:pStyle w:val="ListParagraph"/>
        <w:spacing w:after="0" w:line="240" w:lineRule="auto"/>
        <w:ind w:left="630"/>
        <w:textAlignment w:val="center"/>
        <w:rPr>
          <w:rFonts w:eastAsia="Times New Roman"/>
        </w:rPr>
      </w:pPr>
      <w:r>
        <w:rPr>
          <w:rFonts w:eastAsia="Times New Roman"/>
        </w:rPr>
        <w:t>Amy provided responses to the questions Reza shared with the group related to scour policy. They include buried structures without approach slab, facia on the retaining walls, clarification on the limit states, and the limit of a wall affected by scour.</w:t>
      </w:r>
    </w:p>
    <w:p w14:paraId="259AEEA7" w14:textId="5206E2F0" w:rsidR="00BB3981" w:rsidRPr="0001518B" w:rsidRDefault="00BB3981" w:rsidP="003045E8">
      <w:pPr>
        <w:pStyle w:val="ListParagraph"/>
        <w:spacing w:after="0" w:line="240" w:lineRule="auto"/>
        <w:ind w:left="630"/>
        <w:textAlignment w:val="center"/>
        <w:rPr>
          <w:rFonts w:eastAsia="Times New Roman"/>
        </w:rPr>
      </w:pPr>
      <w:r>
        <w:rPr>
          <w:rFonts w:eastAsia="Times New Roman"/>
        </w:rPr>
        <w:t>Amy mentioned that she is aware of those questions mainly raised by design build projects and working on addressing them.</w:t>
      </w:r>
    </w:p>
    <w:p w14:paraId="2567ADD2" w14:textId="77777777" w:rsidR="00EA41EF" w:rsidRDefault="00EA41EF" w:rsidP="00CB6423">
      <w:pPr>
        <w:spacing w:after="0" w:line="240" w:lineRule="auto"/>
        <w:ind w:left="270"/>
        <w:textAlignment w:val="center"/>
        <w:rPr>
          <w:rFonts w:eastAsia="Times New Roman"/>
          <w:b/>
          <w:bCs/>
          <w:i/>
          <w:iCs/>
        </w:rPr>
      </w:pPr>
    </w:p>
    <w:p w14:paraId="4C6A808A" w14:textId="4D32800F" w:rsidR="00CB6423" w:rsidRPr="00CB6423" w:rsidRDefault="00CB6423" w:rsidP="00CB6423">
      <w:pPr>
        <w:spacing w:after="0" w:line="240" w:lineRule="auto"/>
        <w:ind w:left="270"/>
        <w:textAlignment w:val="center"/>
        <w:rPr>
          <w:rFonts w:eastAsia="Times New Roman"/>
          <w:b/>
          <w:bCs/>
          <w:i/>
          <w:iCs/>
        </w:rPr>
      </w:pPr>
      <w:r w:rsidRPr="00CB6423">
        <w:rPr>
          <w:rFonts w:eastAsia="Times New Roman"/>
          <w:b/>
          <w:bCs/>
          <w:i/>
          <w:iCs/>
        </w:rPr>
        <w:t>Lunch Break (30 minutes)</w:t>
      </w:r>
    </w:p>
    <w:p w14:paraId="3DCEB45F" w14:textId="77777777" w:rsidR="00CB6423" w:rsidRPr="00CB6423" w:rsidRDefault="00CB6423" w:rsidP="00CB6423">
      <w:pPr>
        <w:spacing w:after="0" w:line="240" w:lineRule="auto"/>
        <w:ind w:left="270"/>
        <w:textAlignment w:val="center"/>
        <w:rPr>
          <w:rFonts w:eastAsia="Times New Roman"/>
        </w:rPr>
      </w:pPr>
    </w:p>
    <w:p w14:paraId="4A87C702" w14:textId="1ABF7C2E" w:rsidR="00CB6423" w:rsidRDefault="00CB6423" w:rsidP="004F387C">
      <w:pPr>
        <w:pStyle w:val="ListParagraph"/>
        <w:numPr>
          <w:ilvl w:val="0"/>
          <w:numId w:val="20"/>
        </w:numPr>
        <w:spacing w:after="0" w:line="240" w:lineRule="auto"/>
        <w:textAlignment w:val="center"/>
        <w:rPr>
          <w:rFonts w:eastAsia="Times New Roman"/>
        </w:rPr>
      </w:pPr>
      <w:r>
        <w:rPr>
          <w:rFonts w:eastAsia="Times New Roman"/>
        </w:rPr>
        <w:t xml:space="preserve">AASHTO LRFD agenda items </w:t>
      </w:r>
      <w:r w:rsidRPr="000E241D">
        <w:rPr>
          <w:rFonts w:eastAsia="Times New Roman"/>
        </w:rPr>
        <w:t>(</w:t>
      </w:r>
      <w:r w:rsidR="006A23FF">
        <w:rPr>
          <w:rFonts w:eastAsia="Times New Roman"/>
        </w:rPr>
        <w:t>15</w:t>
      </w:r>
      <w:r>
        <w:rPr>
          <w:rFonts w:eastAsia="Times New Roman"/>
        </w:rPr>
        <w:t xml:space="preserve"> </w:t>
      </w:r>
      <w:r w:rsidRPr="000E241D">
        <w:rPr>
          <w:rFonts w:eastAsia="Times New Roman"/>
        </w:rPr>
        <w:t>minutes)</w:t>
      </w:r>
      <w:r w:rsidR="004E169F">
        <w:rPr>
          <w:rFonts w:eastAsia="Times New Roman"/>
        </w:rPr>
        <w:t xml:space="preserve"> - Bijan</w:t>
      </w:r>
    </w:p>
    <w:p w14:paraId="169CF424" w14:textId="6CCA4E59" w:rsidR="004A632B" w:rsidRDefault="007220FC" w:rsidP="007220FC">
      <w:pPr>
        <w:spacing w:after="0" w:line="240" w:lineRule="auto"/>
        <w:ind w:left="630"/>
        <w:textAlignment w:val="center"/>
        <w:rPr>
          <w:rFonts w:eastAsia="Times New Roman"/>
        </w:rPr>
      </w:pPr>
      <w:r>
        <w:rPr>
          <w:rFonts w:eastAsia="Times New Roman"/>
        </w:rPr>
        <w:t xml:space="preserve">Bijan </w:t>
      </w:r>
      <w:r w:rsidR="00E7714E">
        <w:rPr>
          <w:rFonts w:eastAsia="Times New Roman"/>
        </w:rPr>
        <w:t>provided information of the ballot items for AASHTO committee votes in June 2022. Bijan will send these items for the group to provide comments. The comments are due back to Bijan by April 12 (?)</w:t>
      </w:r>
    </w:p>
    <w:p w14:paraId="0011C3D0" w14:textId="77777777" w:rsidR="00E7714E" w:rsidRDefault="00E7714E" w:rsidP="007220FC">
      <w:pPr>
        <w:spacing w:after="0" w:line="240" w:lineRule="auto"/>
        <w:ind w:left="630"/>
        <w:textAlignment w:val="center"/>
        <w:rPr>
          <w:rFonts w:eastAsia="Times New Roman"/>
          <w:b/>
          <w:bCs/>
        </w:rPr>
      </w:pPr>
      <w:r w:rsidRPr="00E7714E">
        <w:rPr>
          <w:rFonts w:eastAsia="Times New Roman"/>
          <w:b/>
          <w:bCs/>
          <w:color w:val="FF0000"/>
        </w:rPr>
        <w:t>ACTION:</w:t>
      </w:r>
      <w:r w:rsidRPr="00E7714E">
        <w:rPr>
          <w:rFonts w:eastAsia="Times New Roman"/>
          <w:b/>
          <w:bCs/>
        </w:rPr>
        <w:t xml:space="preserve"> </w:t>
      </w:r>
    </w:p>
    <w:p w14:paraId="282C93BC" w14:textId="5BE3DCB3" w:rsidR="00E7714E" w:rsidRPr="00E7714E" w:rsidRDefault="00E7714E" w:rsidP="007220FC">
      <w:pPr>
        <w:spacing w:after="0" w:line="240" w:lineRule="auto"/>
        <w:ind w:left="630"/>
        <w:textAlignment w:val="center"/>
        <w:rPr>
          <w:rFonts w:eastAsia="Times New Roman"/>
          <w:b/>
          <w:bCs/>
        </w:rPr>
      </w:pPr>
      <w:r w:rsidRPr="00E7714E">
        <w:rPr>
          <w:rFonts w:eastAsia="Times New Roman"/>
        </w:rPr>
        <w:lastRenderedPageBreak/>
        <w:t xml:space="preserve">Bijan </w:t>
      </w:r>
      <w:r>
        <w:rPr>
          <w:rFonts w:eastAsia="Times New Roman"/>
        </w:rPr>
        <w:t xml:space="preserve">to provide </w:t>
      </w:r>
      <w:r w:rsidR="00681DE3">
        <w:rPr>
          <w:rFonts w:eastAsia="Times New Roman"/>
        </w:rPr>
        <w:t xml:space="preserve">the information of AASHTO </w:t>
      </w:r>
      <w:r>
        <w:rPr>
          <w:rFonts w:eastAsia="Times New Roman"/>
        </w:rPr>
        <w:t>ballot item</w:t>
      </w:r>
      <w:r w:rsidR="00681DE3">
        <w:rPr>
          <w:rFonts w:eastAsia="Times New Roman"/>
        </w:rPr>
        <w:t>s</w:t>
      </w:r>
      <w:r>
        <w:rPr>
          <w:rFonts w:eastAsia="Times New Roman"/>
        </w:rPr>
        <w:t xml:space="preserve"> for the team to comment</w:t>
      </w:r>
      <w:r w:rsidR="00E14AA3">
        <w:rPr>
          <w:rFonts w:eastAsia="Times New Roman"/>
        </w:rPr>
        <w:t xml:space="preserve"> on</w:t>
      </w:r>
      <w:r w:rsidR="006F7C08">
        <w:rPr>
          <w:rFonts w:eastAsia="Times New Roman"/>
        </w:rPr>
        <w:t xml:space="preserve"> by the April deadline</w:t>
      </w:r>
      <w:r>
        <w:rPr>
          <w:rFonts w:eastAsia="Times New Roman"/>
        </w:rPr>
        <w:t>.</w:t>
      </w:r>
    </w:p>
    <w:p w14:paraId="3E47EE68" w14:textId="77777777" w:rsidR="00D938C1" w:rsidRPr="00D938C1" w:rsidRDefault="00D938C1" w:rsidP="00D938C1">
      <w:pPr>
        <w:spacing w:after="0" w:line="216" w:lineRule="auto"/>
        <w:rPr>
          <w:rFonts w:eastAsia="Times New Roman" w:cstheme="minorHAnsi"/>
        </w:rPr>
      </w:pPr>
    </w:p>
    <w:p w14:paraId="4A566C18" w14:textId="1C98D1A0" w:rsidR="002919F1" w:rsidRPr="00EC101A" w:rsidRDefault="002919F1" w:rsidP="002919F1">
      <w:pPr>
        <w:numPr>
          <w:ilvl w:val="0"/>
          <w:numId w:val="20"/>
        </w:numPr>
        <w:spacing w:after="0" w:line="216" w:lineRule="auto"/>
        <w:contextualSpacing/>
        <w:rPr>
          <w:rFonts w:cstheme="minorHAnsi"/>
          <w:sz w:val="24"/>
          <w:szCs w:val="24"/>
        </w:rPr>
      </w:pPr>
      <w:r w:rsidRPr="009B7353">
        <w:rPr>
          <w:rFonts w:eastAsiaTheme="minorEastAsia" w:cstheme="minorHAnsi"/>
          <w:color w:val="000000" w:themeColor="text1"/>
          <w:kern w:val="24"/>
          <w:sz w:val="24"/>
          <w:szCs w:val="24"/>
        </w:rPr>
        <w:t>Best practices for hybrid work environment</w:t>
      </w:r>
      <w:r>
        <w:rPr>
          <w:rFonts w:eastAsiaTheme="minorEastAsia" w:cstheme="minorHAnsi"/>
          <w:color w:val="000000" w:themeColor="text1"/>
          <w:kern w:val="24"/>
          <w:sz w:val="24"/>
          <w:szCs w:val="24"/>
        </w:rPr>
        <w:t xml:space="preserve"> (5 minutes) </w:t>
      </w:r>
      <w:r w:rsidR="00EC101A">
        <w:rPr>
          <w:rFonts w:eastAsiaTheme="minorEastAsia" w:cstheme="minorHAnsi"/>
          <w:color w:val="000000" w:themeColor="text1"/>
          <w:kern w:val="24"/>
          <w:sz w:val="24"/>
          <w:szCs w:val="24"/>
        </w:rPr>
        <w:t>–</w:t>
      </w:r>
      <w:r>
        <w:rPr>
          <w:rFonts w:eastAsiaTheme="minorEastAsia" w:cstheme="minorHAnsi"/>
          <w:color w:val="000000" w:themeColor="text1"/>
          <w:kern w:val="24"/>
          <w:sz w:val="24"/>
          <w:szCs w:val="24"/>
        </w:rPr>
        <w:t xml:space="preserve"> All</w:t>
      </w:r>
    </w:p>
    <w:p w14:paraId="43BBF0F8" w14:textId="00C6F703" w:rsidR="00606C7B" w:rsidRPr="00BA5BE5" w:rsidRDefault="00606C7B" w:rsidP="00BA5BE5">
      <w:pPr>
        <w:pStyle w:val="ListParagraph"/>
        <w:numPr>
          <w:ilvl w:val="0"/>
          <w:numId w:val="37"/>
        </w:numPr>
        <w:spacing w:after="0" w:line="216" w:lineRule="auto"/>
        <w:rPr>
          <w:rFonts w:eastAsiaTheme="minorEastAsia" w:cstheme="minorHAnsi"/>
          <w:color w:val="000000" w:themeColor="text1"/>
          <w:kern w:val="24"/>
          <w:sz w:val="24"/>
          <w:szCs w:val="24"/>
        </w:rPr>
      </w:pPr>
      <w:r w:rsidRPr="00BA5BE5">
        <w:rPr>
          <w:rFonts w:eastAsiaTheme="minorEastAsia" w:cstheme="minorHAnsi"/>
          <w:color w:val="000000" w:themeColor="text1"/>
          <w:kern w:val="24"/>
          <w:sz w:val="24"/>
          <w:szCs w:val="24"/>
        </w:rPr>
        <w:t xml:space="preserve">See agenda item </w:t>
      </w:r>
      <w:proofErr w:type="gramStart"/>
      <w:r w:rsidRPr="00BA5BE5">
        <w:rPr>
          <w:rFonts w:eastAsiaTheme="minorEastAsia" w:cstheme="minorHAnsi"/>
          <w:color w:val="000000" w:themeColor="text1"/>
          <w:kern w:val="24"/>
          <w:sz w:val="24"/>
          <w:szCs w:val="24"/>
        </w:rPr>
        <w:t>3( c</w:t>
      </w:r>
      <w:proofErr w:type="gramEnd"/>
      <w:r w:rsidRPr="00BA5BE5">
        <w:rPr>
          <w:rFonts w:eastAsiaTheme="minorEastAsia" w:cstheme="minorHAnsi"/>
          <w:color w:val="000000" w:themeColor="text1"/>
          <w:kern w:val="24"/>
          <w:sz w:val="24"/>
          <w:szCs w:val="24"/>
        </w:rPr>
        <w:t>) for best practice discussion.</w:t>
      </w:r>
    </w:p>
    <w:p w14:paraId="001CC356" w14:textId="05B553DC" w:rsidR="00EC101A" w:rsidRPr="00BA5BE5" w:rsidRDefault="00EC101A" w:rsidP="00BA5BE5">
      <w:pPr>
        <w:pStyle w:val="ListParagraph"/>
        <w:numPr>
          <w:ilvl w:val="0"/>
          <w:numId w:val="37"/>
        </w:numPr>
        <w:spacing w:after="0" w:line="216" w:lineRule="auto"/>
        <w:rPr>
          <w:rFonts w:eastAsiaTheme="minorEastAsia" w:cstheme="minorHAnsi"/>
          <w:color w:val="000000" w:themeColor="text1"/>
          <w:kern w:val="24"/>
          <w:sz w:val="24"/>
          <w:szCs w:val="24"/>
        </w:rPr>
      </w:pPr>
      <w:r w:rsidRPr="00BA5BE5">
        <w:rPr>
          <w:rFonts w:eastAsiaTheme="minorEastAsia" w:cstheme="minorHAnsi"/>
          <w:color w:val="000000" w:themeColor="text1"/>
          <w:kern w:val="24"/>
          <w:sz w:val="24"/>
          <w:szCs w:val="24"/>
        </w:rPr>
        <w:t xml:space="preserve">Joan asked for team’s input on the </w:t>
      </w:r>
      <w:r w:rsidR="00BA5BE5">
        <w:rPr>
          <w:rFonts w:eastAsiaTheme="minorEastAsia" w:cstheme="minorHAnsi"/>
          <w:color w:val="000000" w:themeColor="text1"/>
          <w:kern w:val="24"/>
          <w:sz w:val="24"/>
          <w:szCs w:val="24"/>
        </w:rPr>
        <w:t xml:space="preserve">venue for the </w:t>
      </w:r>
      <w:r w:rsidRPr="00BA5BE5">
        <w:rPr>
          <w:rFonts w:eastAsiaTheme="minorEastAsia" w:cstheme="minorHAnsi"/>
          <w:color w:val="000000" w:themeColor="text1"/>
          <w:kern w:val="24"/>
          <w:sz w:val="24"/>
          <w:szCs w:val="24"/>
        </w:rPr>
        <w:t xml:space="preserve">May meeting. There is no objection to </w:t>
      </w:r>
      <w:r w:rsidR="00BA5BE5">
        <w:rPr>
          <w:rFonts w:eastAsiaTheme="minorEastAsia" w:cstheme="minorHAnsi"/>
          <w:color w:val="000000" w:themeColor="text1"/>
          <w:kern w:val="24"/>
          <w:sz w:val="24"/>
          <w:szCs w:val="24"/>
        </w:rPr>
        <w:t xml:space="preserve">a </w:t>
      </w:r>
      <w:r w:rsidRPr="00BA5BE5">
        <w:rPr>
          <w:rFonts w:eastAsiaTheme="minorEastAsia" w:cstheme="minorHAnsi"/>
          <w:color w:val="000000" w:themeColor="text1"/>
          <w:kern w:val="24"/>
          <w:sz w:val="24"/>
          <w:szCs w:val="24"/>
        </w:rPr>
        <w:t>virtual meeting</w:t>
      </w:r>
      <w:r w:rsidR="006A23FF" w:rsidRPr="00BA5BE5">
        <w:rPr>
          <w:rFonts w:eastAsiaTheme="minorEastAsia" w:cstheme="minorHAnsi"/>
          <w:color w:val="000000" w:themeColor="text1"/>
          <w:kern w:val="24"/>
          <w:sz w:val="24"/>
          <w:szCs w:val="24"/>
        </w:rPr>
        <w:t xml:space="preserve"> though there is preference of in-person meeting if the safety measures are met (air purifier etc.). Alternating the venue between Tumwater and Seattle is still an option for future meetings.</w:t>
      </w:r>
    </w:p>
    <w:p w14:paraId="2BDE2C53" w14:textId="77777777" w:rsidR="00606C7B" w:rsidRPr="000B7076" w:rsidRDefault="00606C7B" w:rsidP="00EC101A">
      <w:pPr>
        <w:spacing w:after="0" w:line="216" w:lineRule="auto"/>
        <w:ind w:left="630"/>
        <w:contextualSpacing/>
        <w:rPr>
          <w:rFonts w:cstheme="minorHAnsi"/>
          <w:sz w:val="24"/>
          <w:szCs w:val="24"/>
        </w:rPr>
      </w:pPr>
    </w:p>
    <w:p w14:paraId="34B8C92E" w14:textId="700C9962" w:rsidR="00257DC7" w:rsidRPr="00257DC7" w:rsidRDefault="006A23FF" w:rsidP="00257DC7">
      <w:pPr>
        <w:pStyle w:val="ListParagraph"/>
        <w:numPr>
          <w:ilvl w:val="0"/>
          <w:numId w:val="20"/>
        </w:numPr>
        <w:spacing w:after="0" w:line="216" w:lineRule="auto"/>
        <w:rPr>
          <w:rFonts w:ascii="Times New Roman" w:hAnsi="Times New Roman" w:cstheme="minorHAnsi"/>
        </w:rPr>
      </w:pPr>
      <w:r>
        <w:rPr>
          <w:rFonts w:cstheme="minorHAnsi"/>
        </w:rPr>
        <w:t>Meeting a</w:t>
      </w:r>
      <w:r w:rsidR="00257DC7">
        <w:rPr>
          <w:rFonts w:cstheme="minorHAnsi"/>
        </w:rPr>
        <w:t>djourn</w:t>
      </w:r>
      <w:r>
        <w:rPr>
          <w:rFonts w:cstheme="minorHAnsi"/>
        </w:rPr>
        <w:t>ed at 1:00pm</w:t>
      </w:r>
    </w:p>
    <w:p w14:paraId="4A6C641A" w14:textId="77777777" w:rsidR="00BA478C" w:rsidRPr="00A65E9A" w:rsidRDefault="00BA478C" w:rsidP="00A65E9A">
      <w:pPr>
        <w:spacing w:after="0" w:line="240" w:lineRule="auto"/>
        <w:ind w:left="720"/>
        <w:textAlignment w:val="center"/>
        <w:rPr>
          <w:rFonts w:ascii="Calibri" w:eastAsia="Times New Roman" w:hAnsi="Calibri" w:cs="Calibri"/>
        </w:rPr>
      </w:pPr>
    </w:p>
    <w:p w14:paraId="5DEF08C1" w14:textId="1FF7CD5F" w:rsidR="00B85FDD" w:rsidRDefault="00D05B09" w:rsidP="00FE18CE">
      <w:pPr>
        <w:spacing w:after="0" w:line="240" w:lineRule="auto"/>
        <w:ind w:left="360"/>
        <w:rPr>
          <w:rFonts w:eastAsia="Times New Roman"/>
          <w:b/>
          <w:bCs/>
        </w:rPr>
      </w:pPr>
      <w:r>
        <w:rPr>
          <w:rFonts w:eastAsia="Times New Roman"/>
          <w:b/>
          <w:bCs/>
        </w:rPr>
        <w:t>Future meeting dates:</w:t>
      </w:r>
    </w:p>
    <w:p w14:paraId="7F3D6F76" w14:textId="00E15BDF" w:rsidR="00F215E3" w:rsidRDefault="00053FA2" w:rsidP="00FE18CE">
      <w:pPr>
        <w:spacing w:after="0" w:line="240" w:lineRule="auto"/>
        <w:ind w:left="360"/>
        <w:rPr>
          <w:rFonts w:eastAsia="Times New Roman"/>
          <w:b/>
          <w:bCs/>
        </w:rPr>
      </w:pPr>
      <w:r>
        <w:rPr>
          <w:rFonts w:eastAsia="Times New Roman"/>
          <w:b/>
          <w:bCs/>
        </w:rPr>
        <w:tab/>
      </w:r>
      <w:r w:rsidR="00F215E3">
        <w:rPr>
          <w:rFonts w:eastAsia="Times New Roman"/>
          <w:b/>
          <w:bCs/>
        </w:rPr>
        <w:t>Friday, May 20, 2022</w:t>
      </w:r>
    </w:p>
    <w:p w14:paraId="608E1FB3" w14:textId="4762FDE1" w:rsidR="00124E57" w:rsidRDefault="00124E57" w:rsidP="00FE18CE">
      <w:pPr>
        <w:spacing w:after="0" w:line="240" w:lineRule="auto"/>
        <w:ind w:left="360"/>
        <w:rPr>
          <w:rFonts w:eastAsia="Times New Roman"/>
          <w:b/>
          <w:bCs/>
        </w:rPr>
      </w:pPr>
    </w:p>
    <w:p w14:paraId="3BB27C9A" w14:textId="2C188EF5" w:rsidR="00124E57" w:rsidRPr="0040379E" w:rsidRDefault="0040379E" w:rsidP="00FE18CE">
      <w:pPr>
        <w:spacing w:after="0" w:line="240" w:lineRule="auto"/>
        <w:ind w:left="360"/>
        <w:rPr>
          <w:rFonts w:eastAsia="Times New Roman"/>
        </w:rPr>
      </w:pPr>
      <w:r w:rsidRPr="0040379E">
        <w:rPr>
          <w:rFonts w:eastAsia="Times New Roman"/>
        </w:rPr>
        <w:t>Attachments:</w:t>
      </w:r>
    </w:p>
    <w:p w14:paraId="45311F5A" w14:textId="2EA534B2" w:rsidR="0040379E" w:rsidRDefault="0040379E" w:rsidP="0040379E">
      <w:pPr>
        <w:pStyle w:val="ListParagraph"/>
        <w:numPr>
          <w:ilvl w:val="0"/>
          <w:numId w:val="32"/>
        </w:numPr>
        <w:spacing w:after="0" w:line="240" w:lineRule="auto"/>
        <w:rPr>
          <w:rFonts w:eastAsia="Times New Roman"/>
        </w:rPr>
      </w:pPr>
      <w:r w:rsidRPr="0040379E">
        <w:rPr>
          <w:rFonts w:eastAsia="Times New Roman"/>
        </w:rPr>
        <w:t>AASHTO ballot items</w:t>
      </w:r>
    </w:p>
    <w:p w14:paraId="12E34D49" w14:textId="54FF9D39" w:rsidR="0040379E" w:rsidRPr="0040379E" w:rsidRDefault="0040379E" w:rsidP="0040379E">
      <w:pPr>
        <w:spacing w:after="0" w:line="240" w:lineRule="auto"/>
        <w:ind w:left="360"/>
        <w:rPr>
          <w:rFonts w:eastAsia="Times New Roman"/>
        </w:rPr>
      </w:pPr>
    </w:p>
    <w:p w14:paraId="174F23C4" w14:textId="77777777" w:rsidR="0040379E" w:rsidRPr="00FE18CE" w:rsidRDefault="0040379E" w:rsidP="00FE18CE">
      <w:pPr>
        <w:spacing w:after="0" w:line="240" w:lineRule="auto"/>
        <w:ind w:left="360"/>
        <w:rPr>
          <w:rFonts w:eastAsia="Times New Roman"/>
          <w:b/>
          <w:bCs/>
        </w:rPr>
      </w:pPr>
    </w:p>
    <w:sectPr w:rsidR="0040379E" w:rsidRPr="00FE18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042A" w14:textId="77777777" w:rsidR="002D5A81" w:rsidRDefault="002D5A81" w:rsidP="00CD5AD6">
      <w:pPr>
        <w:spacing w:after="0" w:line="240" w:lineRule="auto"/>
      </w:pPr>
      <w:r>
        <w:separator/>
      </w:r>
    </w:p>
  </w:endnote>
  <w:endnote w:type="continuationSeparator" w:id="0">
    <w:p w14:paraId="0E76321E" w14:textId="77777777" w:rsidR="002D5A81" w:rsidRDefault="002D5A81" w:rsidP="00CD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35CB9" w14:textId="77777777" w:rsidR="002D5A81" w:rsidRDefault="002D5A81" w:rsidP="00CD5AD6">
      <w:pPr>
        <w:spacing w:after="0" w:line="240" w:lineRule="auto"/>
      </w:pPr>
      <w:r>
        <w:separator/>
      </w:r>
    </w:p>
  </w:footnote>
  <w:footnote w:type="continuationSeparator" w:id="0">
    <w:p w14:paraId="43E1B725" w14:textId="77777777" w:rsidR="002D5A81" w:rsidRDefault="002D5A81" w:rsidP="00CD5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66E"/>
    <w:multiLevelType w:val="multilevel"/>
    <w:tmpl w:val="7EF2A2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F68BF"/>
    <w:multiLevelType w:val="hybridMultilevel"/>
    <w:tmpl w:val="265C002C"/>
    <w:lvl w:ilvl="0" w:tplc="F4E493CA">
      <w:start w:val="1"/>
      <w:numFmt w:val="bullet"/>
      <w:lvlText w:val=""/>
      <w:lvlJc w:val="left"/>
      <w:pPr>
        <w:ind w:left="3240" w:hanging="360"/>
      </w:pPr>
      <w:rPr>
        <w:rFonts w:ascii="Symbol" w:hAnsi="Symbol"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30506AB"/>
    <w:multiLevelType w:val="multilevel"/>
    <w:tmpl w:val="0A7A5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11DF4"/>
    <w:multiLevelType w:val="hybridMultilevel"/>
    <w:tmpl w:val="C1E608E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70743A0"/>
    <w:multiLevelType w:val="hybridMultilevel"/>
    <w:tmpl w:val="89ECA23E"/>
    <w:lvl w:ilvl="0" w:tplc="9BB88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66CED"/>
    <w:multiLevelType w:val="hybridMultilevel"/>
    <w:tmpl w:val="1054C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41490"/>
    <w:multiLevelType w:val="hybridMultilevel"/>
    <w:tmpl w:val="06B8026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CC73FB0"/>
    <w:multiLevelType w:val="multilevel"/>
    <w:tmpl w:val="EF680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894463"/>
    <w:multiLevelType w:val="hybridMultilevel"/>
    <w:tmpl w:val="8E3E6F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3C03059"/>
    <w:multiLevelType w:val="hybridMultilevel"/>
    <w:tmpl w:val="10D8A4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22E4099"/>
    <w:multiLevelType w:val="hybridMultilevel"/>
    <w:tmpl w:val="DBF604D6"/>
    <w:lvl w:ilvl="0" w:tplc="94D2C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04A5C"/>
    <w:multiLevelType w:val="multilevel"/>
    <w:tmpl w:val="C90690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A5536A"/>
    <w:multiLevelType w:val="hybridMultilevel"/>
    <w:tmpl w:val="C3D8CC4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43B82BAF"/>
    <w:multiLevelType w:val="multilevel"/>
    <w:tmpl w:val="44E47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045D8D"/>
    <w:multiLevelType w:val="hybridMultilevel"/>
    <w:tmpl w:val="68B66520"/>
    <w:lvl w:ilvl="0" w:tplc="036209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9C58F5"/>
    <w:multiLevelType w:val="multilevel"/>
    <w:tmpl w:val="02828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8A35A0C"/>
    <w:multiLevelType w:val="multilevel"/>
    <w:tmpl w:val="A9D8380C"/>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7" w15:restartNumberingAfterBreak="0">
    <w:nsid w:val="50785185"/>
    <w:multiLevelType w:val="multilevel"/>
    <w:tmpl w:val="5E4632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D471A2"/>
    <w:multiLevelType w:val="hybridMultilevel"/>
    <w:tmpl w:val="A9C69DA0"/>
    <w:lvl w:ilvl="0" w:tplc="6BA03930">
      <w:start w:val="1"/>
      <w:numFmt w:val="decimal"/>
      <w:lvlText w:val="%1."/>
      <w:lvlJc w:val="left"/>
      <w:pPr>
        <w:ind w:left="63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E5063"/>
    <w:multiLevelType w:val="hybridMultilevel"/>
    <w:tmpl w:val="5F7451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4DA0374"/>
    <w:multiLevelType w:val="hybridMultilevel"/>
    <w:tmpl w:val="552C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D0FA4"/>
    <w:multiLevelType w:val="multilevel"/>
    <w:tmpl w:val="99DE418E"/>
    <w:lvl w:ilvl="0">
      <w:start w:val="9"/>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E6519E1"/>
    <w:multiLevelType w:val="hybridMultilevel"/>
    <w:tmpl w:val="0E32EEB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37B2EA6"/>
    <w:multiLevelType w:val="hybridMultilevel"/>
    <w:tmpl w:val="C6D2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66B6149"/>
    <w:multiLevelType w:val="hybridMultilevel"/>
    <w:tmpl w:val="0E18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211AD"/>
    <w:multiLevelType w:val="hybridMultilevel"/>
    <w:tmpl w:val="FE5A454C"/>
    <w:lvl w:ilvl="0" w:tplc="5A340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51062"/>
    <w:multiLevelType w:val="hybridMultilevel"/>
    <w:tmpl w:val="437EC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6042E"/>
    <w:multiLevelType w:val="multilevel"/>
    <w:tmpl w:val="24C64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1B3348"/>
    <w:multiLevelType w:val="hybridMultilevel"/>
    <w:tmpl w:val="42BC801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72533748"/>
    <w:multiLevelType w:val="hybridMultilevel"/>
    <w:tmpl w:val="20B0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3E7537"/>
    <w:multiLevelType w:val="multilevel"/>
    <w:tmpl w:val="FD1E10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1920C6"/>
    <w:multiLevelType w:val="hybridMultilevel"/>
    <w:tmpl w:val="D46CBE7A"/>
    <w:lvl w:ilvl="0" w:tplc="BE6CCE4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F4D68"/>
    <w:multiLevelType w:val="hybridMultilevel"/>
    <w:tmpl w:val="86C6F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5A6534"/>
    <w:multiLevelType w:val="multilevel"/>
    <w:tmpl w:val="93F4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C36852"/>
    <w:multiLevelType w:val="hybridMultilevel"/>
    <w:tmpl w:val="C17E71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15361327">
    <w:abstractNumId w:val="31"/>
  </w:num>
  <w:num w:numId="2" w16cid:durableId="2140024331">
    <w:abstractNumId w:val="16"/>
    <w:lvlOverride w:ilvl="0">
      <w:startOverride w:val="1"/>
    </w:lvlOverride>
  </w:num>
  <w:num w:numId="3" w16cid:durableId="2063289957">
    <w:abstractNumId w:val="17"/>
    <w:lvlOverride w:ilvl="0">
      <w:startOverride w:val="2"/>
    </w:lvlOverride>
  </w:num>
  <w:num w:numId="4" w16cid:durableId="280654859">
    <w:abstractNumId w:val="30"/>
    <w:lvlOverride w:ilvl="0">
      <w:startOverride w:val="3"/>
    </w:lvlOverride>
  </w:num>
  <w:num w:numId="5" w16cid:durableId="1706523175">
    <w:abstractNumId w:val="11"/>
    <w:lvlOverride w:ilvl="0">
      <w:startOverride w:val="4"/>
    </w:lvlOverride>
  </w:num>
  <w:num w:numId="6" w16cid:durableId="1670447891">
    <w:abstractNumId w:val="0"/>
    <w:lvlOverride w:ilvl="0">
      <w:startOverride w:val="5"/>
    </w:lvlOverride>
  </w:num>
  <w:num w:numId="7" w16cid:durableId="800685514">
    <w:abstractNumId w:val="21"/>
  </w:num>
  <w:num w:numId="8" w16cid:durableId="1644460682">
    <w:abstractNumId w:val="2"/>
    <w:lvlOverride w:ilvl="0">
      <w:startOverride w:val="7"/>
    </w:lvlOverride>
  </w:num>
  <w:num w:numId="9" w16cid:durableId="1136988289">
    <w:abstractNumId w:val="2"/>
    <w:lvlOverride w:ilvl="0"/>
    <w:lvlOverride w:ilvl="1">
      <w:startOverride w:val="1"/>
    </w:lvlOverride>
  </w:num>
  <w:num w:numId="10" w16cid:durableId="161698250">
    <w:abstractNumId w:val="27"/>
    <w:lvlOverride w:ilvl="0">
      <w:startOverride w:val="5"/>
    </w:lvlOverride>
  </w:num>
  <w:num w:numId="11" w16cid:durableId="215631522">
    <w:abstractNumId w:val="7"/>
    <w:lvlOverride w:ilvl="0">
      <w:startOverride w:val="8"/>
    </w:lvlOverride>
  </w:num>
  <w:num w:numId="12" w16cid:durableId="112098118">
    <w:abstractNumId w:val="33"/>
    <w:lvlOverride w:ilvl="0">
      <w:startOverride w:val="1"/>
    </w:lvlOverride>
  </w:num>
  <w:num w:numId="13" w16cid:durableId="311838915">
    <w:abstractNumId w:val="13"/>
    <w:lvlOverride w:ilvl="0">
      <w:startOverride w:val="2"/>
    </w:lvlOverride>
  </w:num>
  <w:num w:numId="14" w16cid:durableId="604463371">
    <w:abstractNumId w:val="9"/>
  </w:num>
  <w:num w:numId="15" w16cid:durableId="2062709004">
    <w:abstractNumId w:val="1"/>
  </w:num>
  <w:num w:numId="16" w16cid:durableId="1585453559">
    <w:abstractNumId w:val="19"/>
  </w:num>
  <w:num w:numId="17" w16cid:durableId="1250547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1285261">
    <w:abstractNumId w:val="32"/>
  </w:num>
  <w:num w:numId="19" w16cid:durableId="895118885">
    <w:abstractNumId w:val="6"/>
  </w:num>
  <w:num w:numId="20" w16cid:durableId="272399549">
    <w:abstractNumId w:val="18"/>
  </w:num>
  <w:num w:numId="21" w16cid:durableId="12384410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9279163">
    <w:abstractNumId w:val="5"/>
  </w:num>
  <w:num w:numId="23" w16cid:durableId="1520195885">
    <w:abstractNumId w:val="23"/>
  </w:num>
  <w:num w:numId="24" w16cid:durableId="443155885">
    <w:abstractNumId w:val="4"/>
  </w:num>
  <w:num w:numId="25" w16cid:durableId="1266646477">
    <w:abstractNumId w:val="14"/>
  </w:num>
  <w:num w:numId="26" w16cid:durableId="1535730334">
    <w:abstractNumId w:val="29"/>
  </w:num>
  <w:num w:numId="27" w16cid:durableId="653530662">
    <w:abstractNumId w:val="20"/>
  </w:num>
  <w:num w:numId="28" w16cid:durableId="1712997400">
    <w:abstractNumId w:val="12"/>
  </w:num>
  <w:num w:numId="29" w16cid:durableId="1185752583">
    <w:abstractNumId w:val="26"/>
  </w:num>
  <w:num w:numId="30" w16cid:durableId="2125953260">
    <w:abstractNumId w:val="8"/>
  </w:num>
  <w:num w:numId="31" w16cid:durableId="1640569186">
    <w:abstractNumId w:val="25"/>
  </w:num>
  <w:num w:numId="32" w16cid:durableId="196701617">
    <w:abstractNumId w:val="10"/>
  </w:num>
  <w:num w:numId="33" w16cid:durableId="100492751">
    <w:abstractNumId w:val="34"/>
  </w:num>
  <w:num w:numId="34" w16cid:durableId="8721897">
    <w:abstractNumId w:val="24"/>
  </w:num>
  <w:num w:numId="35" w16cid:durableId="222563039">
    <w:abstractNumId w:val="3"/>
  </w:num>
  <w:num w:numId="36" w16cid:durableId="894392959">
    <w:abstractNumId w:val="28"/>
  </w:num>
  <w:num w:numId="37" w16cid:durableId="4791568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2C"/>
    <w:rsid w:val="000038A9"/>
    <w:rsid w:val="00003C92"/>
    <w:rsid w:val="000105E7"/>
    <w:rsid w:val="00014D7D"/>
    <w:rsid w:val="0001518B"/>
    <w:rsid w:val="0002390B"/>
    <w:rsid w:val="00031D25"/>
    <w:rsid w:val="000332E0"/>
    <w:rsid w:val="00040632"/>
    <w:rsid w:val="00040EA8"/>
    <w:rsid w:val="00042982"/>
    <w:rsid w:val="00043F2A"/>
    <w:rsid w:val="00050C75"/>
    <w:rsid w:val="0005295E"/>
    <w:rsid w:val="00053FA2"/>
    <w:rsid w:val="00056055"/>
    <w:rsid w:val="0005688E"/>
    <w:rsid w:val="00067CE3"/>
    <w:rsid w:val="000719D5"/>
    <w:rsid w:val="00072429"/>
    <w:rsid w:val="000725C6"/>
    <w:rsid w:val="00076586"/>
    <w:rsid w:val="000802F2"/>
    <w:rsid w:val="0008688C"/>
    <w:rsid w:val="00086EC0"/>
    <w:rsid w:val="00092C56"/>
    <w:rsid w:val="000A08D6"/>
    <w:rsid w:val="000A0AE6"/>
    <w:rsid w:val="000D192D"/>
    <w:rsid w:val="000D19E0"/>
    <w:rsid w:val="000D1DF4"/>
    <w:rsid w:val="000E0545"/>
    <w:rsid w:val="000E22E4"/>
    <w:rsid w:val="000E241D"/>
    <w:rsid w:val="00101158"/>
    <w:rsid w:val="001065E8"/>
    <w:rsid w:val="0011126A"/>
    <w:rsid w:val="001134B7"/>
    <w:rsid w:val="001150D7"/>
    <w:rsid w:val="00121BB6"/>
    <w:rsid w:val="00121D18"/>
    <w:rsid w:val="00123599"/>
    <w:rsid w:val="00124E57"/>
    <w:rsid w:val="00127C2E"/>
    <w:rsid w:val="00131912"/>
    <w:rsid w:val="00135638"/>
    <w:rsid w:val="0013633E"/>
    <w:rsid w:val="00141A02"/>
    <w:rsid w:val="00151AF5"/>
    <w:rsid w:val="00155868"/>
    <w:rsid w:val="001559F4"/>
    <w:rsid w:val="001633A6"/>
    <w:rsid w:val="00165A9C"/>
    <w:rsid w:val="001800CC"/>
    <w:rsid w:val="0018346C"/>
    <w:rsid w:val="00183FB9"/>
    <w:rsid w:val="00190BDA"/>
    <w:rsid w:val="0019109C"/>
    <w:rsid w:val="00196770"/>
    <w:rsid w:val="001A024C"/>
    <w:rsid w:val="001A7064"/>
    <w:rsid w:val="001B676B"/>
    <w:rsid w:val="001B74C3"/>
    <w:rsid w:val="001C6599"/>
    <w:rsid w:val="001D1ABE"/>
    <w:rsid w:val="001D533A"/>
    <w:rsid w:val="001E779D"/>
    <w:rsid w:val="001F21B8"/>
    <w:rsid w:val="001F2952"/>
    <w:rsid w:val="001F4089"/>
    <w:rsid w:val="00204AFE"/>
    <w:rsid w:val="00205E80"/>
    <w:rsid w:val="00213020"/>
    <w:rsid w:val="00224B47"/>
    <w:rsid w:val="00225FB8"/>
    <w:rsid w:val="00233055"/>
    <w:rsid w:val="002353B9"/>
    <w:rsid w:val="00247B6B"/>
    <w:rsid w:val="00251743"/>
    <w:rsid w:val="00252AD9"/>
    <w:rsid w:val="0025660E"/>
    <w:rsid w:val="00257DC7"/>
    <w:rsid w:val="0026315A"/>
    <w:rsid w:val="00264909"/>
    <w:rsid w:val="00271953"/>
    <w:rsid w:val="00280AF4"/>
    <w:rsid w:val="00282EA2"/>
    <w:rsid w:val="002919F1"/>
    <w:rsid w:val="002947D1"/>
    <w:rsid w:val="002A3899"/>
    <w:rsid w:val="002A6D64"/>
    <w:rsid w:val="002B07FC"/>
    <w:rsid w:val="002D1217"/>
    <w:rsid w:val="002D5A81"/>
    <w:rsid w:val="002F7EB4"/>
    <w:rsid w:val="003030B8"/>
    <w:rsid w:val="003045E8"/>
    <w:rsid w:val="00305C54"/>
    <w:rsid w:val="00310954"/>
    <w:rsid w:val="003110DE"/>
    <w:rsid w:val="003135C4"/>
    <w:rsid w:val="00314846"/>
    <w:rsid w:val="00316198"/>
    <w:rsid w:val="00316EB7"/>
    <w:rsid w:val="0032330D"/>
    <w:rsid w:val="00331C8E"/>
    <w:rsid w:val="00334F2A"/>
    <w:rsid w:val="003361C2"/>
    <w:rsid w:val="00341A40"/>
    <w:rsid w:val="00345188"/>
    <w:rsid w:val="00347D03"/>
    <w:rsid w:val="00353B2D"/>
    <w:rsid w:val="00365AC6"/>
    <w:rsid w:val="00366120"/>
    <w:rsid w:val="00366209"/>
    <w:rsid w:val="00373A7B"/>
    <w:rsid w:val="00375DF6"/>
    <w:rsid w:val="003762B8"/>
    <w:rsid w:val="00383906"/>
    <w:rsid w:val="00383D62"/>
    <w:rsid w:val="003864F6"/>
    <w:rsid w:val="00392F96"/>
    <w:rsid w:val="00394033"/>
    <w:rsid w:val="0039543B"/>
    <w:rsid w:val="00396A06"/>
    <w:rsid w:val="003A0A27"/>
    <w:rsid w:val="003A3064"/>
    <w:rsid w:val="003A6839"/>
    <w:rsid w:val="003B5464"/>
    <w:rsid w:val="003B5544"/>
    <w:rsid w:val="003B76A9"/>
    <w:rsid w:val="003C18FE"/>
    <w:rsid w:val="003C1DCA"/>
    <w:rsid w:val="003C296A"/>
    <w:rsid w:val="003C308B"/>
    <w:rsid w:val="003C5597"/>
    <w:rsid w:val="003D2FE9"/>
    <w:rsid w:val="003D3119"/>
    <w:rsid w:val="003E20A1"/>
    <w:rsid w:val="003E2341"/>
    <w:rsid w:val="003E2A29"/>
    <w:rsid w:val="003E2F38"/>
    <w:rsid w:val="003E62A4"/>
    <w:rsid w:val="003F5FAD"/>
    <w:rsid w:val="004020FC"/>
    <w:rsid w:val="0040379E"/>
    <w:rsid w:val="004045EC"/>
    <w:rsid w:val="0040498E"/>
    <w:rsid w:val="00412CE1"/>
    <w:rsid w:val="0043153B"/>
    <w:rsid w:val="00431F5E"/>
    <w:rsid w:val="004320E0"/>
    <w:rsid w:val="004324A4"/>
    <w:rsid w:val="00432D34"/>
    <w:rsid w:val="00436F48"/>
    <w:rsid w:val="00437F62"/>
    <w:rsid w:val="00444B15"/>
    <w:rsid w:val="00445E00"/>
    <w:rsid w:val="004542F0"/>
    <w:rsid w:val="00461600"/>
    <w:rsid w:val="00466F21"/>
    <w:rsid w:val="00472D91"/>
    <w:rsid w:val="00474CB4"/>
    <w:rsid w:val="00475EAE"/>
    <w:rsid w:val="00477458"/>
    <w:rsid w:val="00482955"/>
    <w:rsid w:val="004874C8"/>
    <w:rsid w:val="004929CB"/>
    <w:rsid w:val="004960ED"/>
    <w:rsid w:val="004A3B0B"/>
    <w:rsid w:val="004A5F99"/>
    <w:rsid w:val="004A632B"/>
    <w:rsid w:val="004B3023"/>
    <w:rsid w:val="004B4CC3"/>
    <w:rsid w:val="004B5EF6"/>
    <w:rsid w:val="004B7D15"/>
    <w:rsid w:val="004C1A0B"/>
    <w:rsid w:val="004C4FBE"/>
    <w:rsid w:val="004D4662"/>
    <w:rsid w:val="004D5775"/>
    <w:rsid w:val="004D59A1"/>
    <w:rsid w:val="004D6A14"/>
    <w:rsid w:val="004E169F"/>
    <w:rsid w:val="004E19B5"/>
    <w:rsid w:val="004E211F"/>
    <w:rsid w:val="004E2FC3"/>
    <w:rsid w:val="004E5DF8"/>
    <w:rsid w:val="004E7E8B"/>
    <w:rsid w:val="004F2A3E"/>
    <w:rsid w:val="004F387C"/>
    <w:rsid w:val="0050226C"/>
    <w:rsid w:val="00507ACE"/>
    <w:rsid w:val="00514C56"/>
    <w:rsid w:val="0052347F"/>
    <w:rsid w:val="005279C5"/>
    <w:rsid w:val="00532E3E"/>
    <w:rsid w:val="005333A6"/>
    <w:rsid w:val="00536763"/>
    <w:rsid w:val="00541745"/>
    <w:rsid w:val="0054607F"/>
    <w:rsid w:val="00547027"/>
    <w:rsid w:val="00552998"/>
    <w:rsid w:val="00557ED3"/>
    <w:rsid w:val="00560548"/>
    <w:rsid w:val="0056085E"/>
    <w:rsid w:val="00565984"/>
    <w:rsid w:val="0058115B"/>
    <w:rsid w:val="005829A0"/>
    <w:rsid w:val="005925D8"/>
    <w:rsid w:val="005942FA"/>
    <w:rsid w:val="00594AA5"/>
    <w:rsid w:val="0059776F"/>
    <w:rsid w:val="005A5247"/>
    <w:rsid w:val="005A5EBB"/>
    <w:rsid w:val="005B0FCE"/>
    <w:rsid w:val="005B2207"/>
    <w:rsid w:val="005B404D"/>
    <w:rsid w:val="005C4606"/>
    <w:rsid w:val="005C6D19"/>
    <w:rsid w:val="005D14C7"/>
    <w:rsid w:val="005D1634"/>
    <w:rsid w:val="005D658A"/>
    <w:rsid w:val="005D6799"/>
    <w:rsid w:val="005D6E64"/>
    <w:rsid w:val="005E5117"/>
    <w:rsid w:val="005E6AE8"/>
    <w:rsid w:val="005F0DEC"/>
    <w:rsid w:val="005F2D36"/>
    <w:rsid w:val="005F5445"/>
    <w:rsid w:val="005F7B79"/>
    <w:rsid w:val="00600983"/>
    <w:rsid w:val="006016E6"/>
    <w:rsid w:val="00606C7B"/>
    <w:rsid w:val="00607586"/>
    <w:rsid w:val="0060794D"/>
    <w:rsid w:val="00611100"/>
    <w:rsid w:val="00612AF5"/>
    <w:rsid w:val="00612D30"/>
    <w:rsid w:val="00615B9C"/>
    <w:rsid w:val="00622784"/>
    <w:rsid w:val="00626797"/>
    <w:rsid w:val="00626FF4"/>
    <w:rsid w:val="00640C0D"/>
    <w:rsid w:val="00643FDA"/>
    <w:rsid w:val="00651997"/>
    <w:rsid w:val="00651B5F"/>
    <w:rsid w:val="00666996"/>
    <w:rsid w:val="0067374E"/>
    <w:rsid w:val="00673AF0"/>
    <w:rsid w:val="006753C0"/>
    <w:rsid w:val="00681DE3"/>
    <w:rsid w:val="006A22D6"/>
    <w:rsid w:val="006A23FF"/>
    <w:rsid w:val="006B13A2"/>
    <w:rsid w:val="006B2016"/>
    <w:rsid w:val="006B5161"/>
    <w:rsid w:val="006B5BF8"/>
    <w:rsid w:val="006B722C"/>
    <w:rsid w:val="006D29F2"/>
    <w:rsid w:val="006D3B57"/>
    <w:rsid w:val="006D733F"/>
    <w:rsid w:val="006E00DE"/>
    <w:rsid w:val="006F71E4"/>
    <w:rsid w:val="006F7C08"/>
    <w:rsid w:val="00701C11"/>
    <w:rsid w:val="00703ADC"/>
    <w:rsid w:val="00707416"/>
    <w:rsid w:val="00707BFC"/>
    <w:rsid w:val="0071520C"/>
    <w:rsid w:val="00715A9F"/>
    <w:rsid w:val="00716684"/>
    <w:rsid w:val="007220FC"/>
    <w:rsid w:val="00752993"/>
    <w:rsid w:val="00761CE1"/>
    <w:rsid w:val="0077500B"/>
    <w:rsid w:val="00776EF1"/>
    <w:rsid w:val="0077729A"/>
    <w:rsid w:val="00780A4D"/>
    <w:rsid w:val="00786C5B"/>
    <w:rsid w:val="007970BD"/>
    <w:rsid w:val="007B3393"/>
    <w:rsid w:val="007B3B6B"/>
    <w:rsid w:val="007B6892"/>
    <w:rsid w:val="007C68B5"/>
    <w:rsid w:val="007D07E4"/>
    <w:rsid w:val="007D4FAF"/>
    <w:rsid w:val="007D573B"/>
    <w:rsid w:val="007D7EBB"/>
    <w:rsid w:val="007E233E"/>
    <w:rsid w:val="007E41D4"/>
    <w:rsid w:val="007E48A9"/>
    <w:rsid w:val="007F3976"/>
    <w:rsid w:val="008009AA"/>
    <w:rsid w:val="008024EE"/>
    <w:rsid w:val="008037A7"/>
    <w:rsid w:val="008133CE"/>
    <w:rsid w:val="00814572"/>
    <w:rsid w:val="00815762"/>
    <w:rsid w:val="00817190"/>
    <w:rsid w:val="008211D7"/>
    <w:rsid w:val="00822CBA"/>
    <w:rsid w:val="00823D7B"/>
    <w:rsid w:val="00824AC3"/>
    <w:rsid w:val="0083057D"/>
    <w:rsid w:val="00830F61"/>
    <w:rsid w:val="00831BB4"/>
    <w:rsid w:val="00832662"/>
    <w:rsid w:val="00845874"/>
    <w:rsid w:val="008464C1"/>
    <w:rsid w:val="008476F0"/>
    <w:rsid w:val="008610B3"/>
    <w:rsid w:val="008678D5"/>
    <w:rsid w:val="00867A67"/>
    <w:rsid w:val="00870DB3"/>
    <w:rsid w:val="008808A9"/>
    <w:rsid w:val="00880BD8"/>
    <w:rsid w:val="00882C54"/>
    <w:rsid w:val="00887AD6"/>
    <w:rsid w:val="00890771"/>
    <w:rsid w:val="008A2CB9"/>
    <w:rsid w:val="008A4829"/>
    <w:rsid w:val="008A4A3D"/>
    <w:rsid w:val="008A4D95"/>
    <w:rsid w:val="008B6A41"/>
    <w:rsid w:val="008C1E43"/>
    <w:rsid w:val="008C6AD7"/>
    <w:rsid w:val="008C7589"/>
    <w:rsid w:val="008E1C12"/>
    <w:rsid w:val="008E29D1"/>
    <w:rsid w:val="008E434B"/>
    <w:rsid w:val="008F4A9B"/>
    <w:rsid w:val="008F6769"/>
    <w:rsid w:val="008F76EA"/>
    <w:rsid w:val="00901DA9"/>
    <w:rsid w:val="00903BCE"/>
    <w:rsid w:val="009049FF"/>
    <w:rsid w:val="00911A56"/>
    <w:rsid w:val="00916F5A"/>
    <w:rsid w:val="00942171"/>
    <w:rsid w:val="00943848"/>
    <w:rsid w:val="0094615E"/>
    <w:rsid w:val="00950FF7"/>
    <w:rsid w:val="009531FF"/>
    <w:rsid w:val="00955580"/>
    <w:rsid w:val="00960AA9"/>
    <w:rsid w:val="009615FC"/>
    <w:rsid w:val="00965C20"/>
    <w:rsid w:val="00972E11"/>
    <w:rsid w:val="00985E9B"/>
    <w:rsid w:val="009A11D2"/>
    <w:rsid w:val="009A4356"/>
    <w:rsid w:val="009B25FB"/>
    <w:rsid w:val="009B551B"/>
    <w:rsid w:val="009B6042"/>
    <w:rsid w:val="009C4418"/>
    <w:rsid w:val="009E023F"/>
    <w:rsid w:val="009E510F"/>
    <w:rsid w:val="009E5979"/>
    <w:rsid w:val="009E5F21"/>
    <w:rsid w:val="009E715C"/>
    <w:rsid w:val="009F11B8"/>
    <w:rsid w:val="00A01409"/>
    <w:rsid w:val="00A022D7"/>
    <w:rsid w:val="00A039C2"/>
    <w:rsid w:val="00A0688B"/>
    <w:rsid w:val="00A06D68"/>
    <w:rsid w:val="00A17324"/>
    <w:rsid w:val="00A3008A"/>
    <w:rsid w:val="00A344D3"/>
    <w:rsid w:val="00A42A8D"/>
    <w:rsid w:val="00A44E92"/>
    <w:rsid w:val="00A45965"/>
    <w:rsid w:val="00A46A82"/>
    <w:rsid w:val="00A47A08"/>
    <w:rsid w:val="00A5020D"/>
    <w:rsid w:val="00A528FE"/>
    <w:rsid w:val="00A64653"/>
    <w:rsid w:val="00A65E9A"/>
    <w:rsid w:val="00A669D0"/>
    <w:rsid w:val="00A67703"/>
    <w:rsid w:val="00A756AE"/>
    <w:rsid w:val="00A758B8"/>
    <w:rsid w:val="00A80F80"/>
    <w:rsid w:val="00A824BF"/>
    <w:rsid w:val="00A83CF2"/>
    <w:rsid w:val="00A84F85"/>
    <w:rsid w:val="00A85D65"/>
    <w:rsid w:val="00A90470"/>
    <w:rsid w:val="00AA0BA3"/>
    <w:rsid w:val="00AA5037"/>
    <w:rsid w:val="00AA652B"/>
    <w:rsid w:val="00AB0F54"/>
    <w:rsid w:val="00AC15DC"/>
    <w:rsid w:val="00AC664B"/>
    <w:rsid w:val="00AD5C52"/>
    <w:rsid w:val="00AF18C5"/>
    <w:rsid w:val="00AF6771"/>
    <w:rsid w:val="00B0178A"/>
    <w:rsid w:val="00B01B54"/>
    <w:rsid w:val="00B037BD"/>
    <w:rsid w:val="00B05758"/>
    <w:rsid w:val="00B065A3"/>
    <w:rsid w:val="00B114BD"/>
    <w:rsid w:val="00B12454"/>
    <w:rsid w:val="00B128AB"/>
    <w:rsid w:val="00B25AE8"/>
    <w:rsid w:val="00B30E15"/>
    <w:rsid w:val="00B321B0"/>
    <w:rsid w:val="00B33E73"/>
    <w:rsid w:val="00B353DC"/>
    <w:rsid w:val="00B55A03"/>
    <w:rsid w:val="00B61F95"/>
    <w:rsid w:val="00B65DCA"/>
    <w:rsid w:val="00B71979"/>
    <w:rsid w:val="00B76718"/>
    <w:rsid w:val="00B808DF"/>
    <w:rsid w:val="00B84395"/>
    <w:rsid w:val="00B85FDD"/>
    <w:rsid w:val="00B92462"/>
    <w:rsid w:val="00B93B10"/>
    <w:rsid w:val="00B970DA"/>
    <w:rsid w:val="00BA1CD8"/>
    <w:rsid w:val="00BA42EF"/>
    <w:rsid w:val="00BA478C"/>
    <w:rsid w:val="00BA5BE5"/>
    <w:rsid w:val="00BA6C62"/>
    <w:rsid w:val="00BB3981"/>
    <w:rsid w:val="00BB481A"/>
    <w:rsid w:val="00BB6EDF"/>
    <w:rsid w:val="00BC2094"/>
    <w:rsid w:val="00BC3D4F"/>
    <w:rsid w:val="00BC403A"/>
    <w:rsid w:val="00BC7C33"/>
    <w:rsid w:val="00BD2AC6"/>
    <w:rsid w:val="00BE2C86"/>
    <w:rsid w:val="00BF2D89"/>
    <w:rsid w:val="00BF79AF"/>
    <w:rsid w:val="00BF7A28"/>
    <w:rsid w:val="00C00FF3"/>
    <w:rsid w:val="00C02994"/>
    <w:rsid w:val="00C05FEB"/>
    <w:rsid w:val="00C066F6"/>
    <w:rsid w:val="00C07C36"/>
    <w:rsid w:val="00C20F1D"/>
    <w:rsid w:val="00C24B56"/>
    <w:rsid w:val="00C375BD"/>
    <w:rsid w:val="00C41528"/>
    <w:rsid w:val="00C42860"/>
    <w:rsid w:val="00C4570E"/>
    <w:rsid w:val="00C54EDC"/>
    <w:rsid w:val="00C55A1E"/>
    <w:rsid w:val="00C63873"/>
    <w:rsid w:val="00C6428F"/>
    <w:rsid w:val="00C65E13"/>
    <w:rsid w:val="00C81442"/>
    <w:rsid w:val="00C84DD6"/>
    <w:rsid w:val="00CA0015"/>
    <w:rsid w:val="00CA178C"/>
    <w:rsid w:val="00CB4FD7"/>
    <w:rsid w:val="00CB6423"/>
    <w:rsid w:val="00CB6562"/>
    <w:rsid w:val="00CC040C"/>
    <w:rsid w:val="00CC6623"/>
    <w:rsid w:val="00CD0D6F"/>
    <w:rsid w:val="00CD10C0"/>
    <w:rsid w:val="00CD5AD6"/>
    <w:rsid w:val="00CD6A47"/>
    <w:rsid w:val="00D052BC"/>
    <w:rsid w:val="00D05B09"/>
    <w:rsid w:val="00D11EAC"/>
    <w:rsid w:val="00D1203F"/>
    <w:rsid w:val="00D15AF4"/>
    <w:rsid w:val="00D16EAE"/>
    <w:rsid w:val="00D24D65"/>
    <w:rsid w:val="00D2613D"/>
    <w:rsid w:val="00D2712C"/>
    <w:rsid w:val="00D31CA9"/>
    <w:rsid w:val="00D31DFF"/>
    <w:rsid w:val="00D36226"/>
    <w:rsid w:val="00D459F9"/>
    <w:rsid w:val="00D57552"/>
    <w:rsid w:val="00D72A19"/>
    <w:rsid w:val="00D73DCD"/>
    <w:rsid w:val="00D77A3B"/>
    <w:rsid w:val="00D9051E"/>
    <w:rsid w:val="00D938C1"/>
    <w:rsid w:val="00D95A2A"/>
    <w:rsid w:val="00D97702"/>
    <w:rsid w:val="00DA07EB"/>
    <w:rsid w:val="00DA1FB1"/>
    <w:rsid w:val="00DA4495"/>
    <w:rsid w:val="00DB2948"/>
    <w:rsid w:val="00DC2063"/>
    <w:rsid w:val="00DC32D0"/>
    <w:rsid w:val="00DD0E13"/>
    <w:rsid w:val="00DD3921"/>
    <w:rsid w:val="00DD6235"/>
    <w:rsid w:val="00DE7F08"/>
    <w:rsid w:val="00DF6ECA"/>
    <w:rsid w:val="00E11D38"/>
    <w:rsid w:val="00E12620"/>
    <w:rsid w:val="00E14AA3"/>
    <w:rsid w:val="00E23736"/>
    <w:rsid w:val="00E40F03"/>
    <w:rsid w:val="00E41D31"/>
    <w:rsid w:val="00E51153"/>
    <w:rsid w:val="00E56356"/>
    <w:rsid w:val="00E56D1B"/>
    <w:rsid w:val="00E57B83"/>
    <w:rsid w:val="00E6058C"/>
    <w:rsid w:val="00E730D5"/>
    <w:rsid w:val="00E73CCF"/>
    <w:rsid w:val="00E7714E"/>
    <w:rsid w:val="00E82C57"/>
    <w:rsid w:val="00E90253"/>
    <w:rsid w:val="00EA27A0"/>
    <w:rsid w:val="00EA41EF"/>
    <w:rsid w:val="00EB15FC"/>
    <w:rsid w:val="00EC101A"/>
    <w:rsid w:val="00EC303E"/>
    <w:rsid w:val="00EC3118"/>
    <w:rsid w:val="00EC741E"/>
    <w:rsid w:val="00ED741F"/>
    <w:rsid w:val="00EE01E3"/>
    <w:rsid w:val="00EE4B84"/>
    <w:rsid w:val="00EE4F11"/>
    <w:rsid w:val="00EE79F5"/>
    <w:rsid w:val="00EF06E1"/>
    <w:rsid w:val="00EF0EC2"/>
    <w:rsid w:val="00EF1004"/>
    <w:rsid w:val="00EF1CBB"/>
    <w:rsid w:val="00EF3B7D"/>
    <w:rsid w:val="00F01B51"/>
    <w:rsid w:val="00F06946"/>
    <w:rsid w:val="00F12619"/>
    <w:rsid w:val="00F17FBB"/>
    <w:rsid w:val="00F20C8B"/>
    <w:rsid w:val="00F215E3"/>
    <w:rsid w:val="00F2415D"/>
    <w:rsid w:val="00F41846"/>
    <w:rsid w:val="00F41DBA"/>
    <w:rsid w:val="00F43212"/>
    <w:rsid w:val="00F44F41"/>
    <w:rsid w:val="00F50813"/>
    <w:rsid w:val="00F62334"/>
    <w:rsid w:val="00F72496"/>
    <w:rsid w:val="00F86D52"/>
    <w:rsid w:val="00F87BE4"/>
    <w:rsid w:val="00F90FA1"/>
    <w:rsid w:val="00F930E7"/>
    <w:rsid w:val="00F946F6"/>
    <w:rsid w:val="00F94C62"/>
    <w:rsid w:val="00F97E6D"/>
    <w:rsid w:val="00FA0405"/>
    <w:rsid w:val="00FA27AF"/>
    <w:rsid w:val="00FA5B2C"/>
    <w:rsid w:val="00FB2BE2"/>
    <w:rsid w:val="00FB4C83"/>
    <w:rsid w:val="00FB6060"/>
    <w:rsid w:val="00FB7355"/>
    <w:rsid w:val="00FC0829"/>
    <w:rsid w:val="00FC0FA1"/>
    <w:rsid w:val="00FC1A0B"/>
    <w:rsid w:val="00FC3721"/>
    <w:rsid w:val="00FC440B"/>
    <w:rsid w:val="00FC650C"/>
    <w:rsid w:val="00FD19CB"/>
    <w:rsid w:val="00FD3231"/>
    <w:rsid w:val="00FD739F"/>
    <w:rsid w:val="00FE18CE"/>
    <w:rsid w:val="00FE1F44"/>
    <w:rsid w:val="00FE5A3E"/>
    <w:rsid w:val="00FE7713"/>
    <w:rsid w:val="00FF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1A3C58"/>
  <w15:chartTrackingRefBased/>
  <w15:docId w15:val="{C929191C-935C-433A-A16E-C27EB010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A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5B2C"/>
    <w:pPr>
      <w:spacing w:after="200" w:line="276" w:lineRule="auto"/>
      <w:ind w:left="720"/>
      <w:contextualSpacing/>
    </w:pPr>
  </w:style>
  <w:style w:type="character" w:customStyle="1" w:styleId="ListParagraphChar">
    <w:name w:val="List Paragraph Char"/>
    <w:link w:val="ListParagraph"/>
    <w:uiPriority w:val="34"/>
    <w:rsid w:val="00FA5B2C"/>
  </w:style>
  <w:style w:type="table" w:styleId="TableGrid">
    <w:name w:val="Table Grid"/>
    <w:basedOn w:val="TableNormal"/>
    <w:uiPriority w:val="39"/>
    <w:rsid w:val="00FA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37B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5660E"/>
    <w:rPr>
      <w:sz w:val="16"/>
      <w:szCs w:val="16"/>
    </w:rPr>
  </w:style>
  <w:style w:type="paragraph" w:styleId="CommentText">
    <w:name w:val="annotation text"/>
    <w:basedOn w:val="Normal"/>
    <w:link w:val="CommentTextChar"/>
    <w:uiPriority w:val="99"/>
    <w:unhideWhenUsed/>
    <w:rsid w:val="0025660E"/>
    <w:pPr>
      <w:spacing w:line="240" w:lineRule="auto"/>
    </w:pPr>
    <w:rPr>
      <w:sz w:val="20"/>
      <w:szCs w:val="20"/>
    </w:rPr>
  </w:style>
  <w:style w:type="character" w:customStyle="1" w:styleId="CommentTextChar">
    <w:name w:val="Comment Text Char"/>
    <w:basedOn w:val="DefaultParagraphFont"/>
    <w:link w:val="CommentText"/>
    <w:uiPriority w:val="99"/>
    <w:rsid w:val="0025660E"/>
    <w:rPr>
      <w:sz w:val="20"/>
      <w:szCs w:val="20"/>
    </w:rPr>
  </w:style>
  <w:style w:type="paragraph" w:styleId="CommentSubject">
    <w:name w:val="annotation subject"/>
    <w:basedOn w:val="CommentText"/>
    <w:next w:val="CommentText"/>
    <w:link w:val="CommentSubjectChar"/>
    <w:uiPriority w:val="99"/>
    <w:semiHidden/>
    <w:unhideWhenUsed/>
    <w:rsid w:val="0025660E"/>
    <w:rPr>
      <w:b/>
      <w:bCs/>
    </w:rPr>
  </w:style>
  <w:style w:type="character" w:customStyle="1" w:styleId="CommentSubjectChar">
    <w:name w:val="Comment Subject Char"/>
    <w:basedOn w:val="CommentTextChar"/>
    <w:link w:val="CommentSubject"/>
    <w:uiPriority w:val="99"/>
    <w:semiHidden/>
    <w:rsid w:val="0025660E"/>
    <w:rPr>
      <w:b/>
      <w:bCs/>
      <w:sz w:val="20"/>
      <w:szCs w:val="20"/>
    </w:rPr>
  </w:style>
  <w:style w:type="character" w:styleId="Hyperlink">
    <w:name w:val="Hyperlink"/>
    <w:basedOn w:val="DefaultParagraphFont"/>
    <w:uiPriority w:val="99"/>
    <w:unhideWhenUsed/>
    <w:rsid w:val="00C54EDC"/>
    <w:rPr>
      <w:color w:val="0563C1" w:themeColor="hyperlink"/>
      <w:u w:val="single"/>
    </w:rPr>
  </w:style>
  <w:style w:type="character" w:styleId="UnresolvedMention">
    <w:name w:val="Unresolved Mention"/>
    <w:basedOn w:val="DefaultParagraphFont"/>
    <w:uiPriority w:val="99"/>
    <w:semiHidden/>
    <w:unhideWhenUsed/>
    <w:rsid w:val="00C54EDC"/>
    <w:rPr>
      <w:color w:val="605E5C"/>
      <w:shd w:val="clear" w:color="auto" w:fill="E1DFDD"/>
    </w:rPr>
  </w:style>
  <w:style w:type="character" w:styleId="Emphasis">
    <w:name w:val="Emphasis"/>
    <w:basedOn w:val="DefaultParagraphFont"/>
    <w:uiPriority w:val="20"/>
    <w:qFormat/>
    <w:rsid w:val="00472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7851">
      <w:bodyDiv w:val="1"/>
      <w:marLeft w:val="0"/>
      <w:marRight w:val="0"/>
      <w:marTop w:val="0"/>
      <w:marBottom w:val="0"/>
      <w:divBdr>
        <w:top w:val="none" w:sz="0" w:space="0" w:color="auto"/>
        <w:left w:val="none" w:sz="0" w:space="0" w:color="auto"/>
        <w:bottom w:val="none" w:sz="0" w:space="0" w:color="auto"/>
        <w:right w:val="none" w:sz="0" w:space="0" w:color="auto"/>
      </w:divBdr>
    </w:div>
    <w:div w:id="637103202">
      <w:bodyDiv w:val="1"/>
      <w:marLeft w:val="0"/>
      <w:marRight w:val="0"/>
      <w:marTop w:val="0"/>
      <w:marBottom w:val="0"/>
      <w:divBdr>
        <w:top w:val="none" w:sz="0" w:space="0" w:color="auto"/>
        <w:left w:val="none" w:sz="0" w:space="0" w:color="auto"/>
        <w:bottom w:val="none" w:sz="0" w:space="0" w:color="auto"/>
        <w:right w:val="none" w:sz="0" w:space="0" w:color="auto"/>
      </w:divBdr>
    </w:div>
    <w:div w:id="1061320824">
      <w:bodyDiv w:val="1"/>
      <w:marLeft w:val="0"/>
      <w:marRight w:val="0"/>
      <w:marTop w:val="0"/>
      <w:marBottom w:val="0"/>
      <w:divBdr>
        <w:top w:val="none" w:sz="0" w:space="0" w:color="auto"/>
        <w:left w:val="none" w:sz="0" w:space="0" w:color="auto"/>
        <w:bottom w:val="none" w:sz="0" w:space="0" w:color="auto"/>
        <w:right w:val="none" w:sz="0" w:space="0" w:color="auto"/>
      </w:divBdr>
    </w:div>
    <w:div w:id="157084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tp.wsdot.wa.gov/incoming/MSE%20Wall%20Webinar%20Handou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Gaines, Mark</dc:creator>
  <cp:keywords/>
  <dc:description/>
  <cp:lastModifiedBy>Khaleghi, Bijan</cp:lastModifiedBy>
  <cp:revision>3</cp:revision>
  <dcterms:created xsi:type="dcterms:W3CDTF">2022-03-21T19:01:00Z</dcterms:created>
  <dcterms:modified xsi:type="dcterms:W3CDTF">2022-06-03T19:02:00Z</dcterms:modified>
</cp:coreProperties>
</file>